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66685" w14:textId="77777777" w:rsidR="00E872EF" w:rsidRPr="0069778B" w:rsidRDefault="00344F8B">
      <w:pPr>
        <w:pStyle w:val="Style2"/>
        <w:keepNext/>
        <w:keepLines/>
        <w:spacing w:line="240" w:lineRule="auto"/>
        <w:jc w:val="center"/>
        <w:rPr>
          <w:lang w:val="en-GB"/>
        </w:rPr>
      </w:pPr>
      <w:bookmarkStart w:id="0" w:name="bookmark0"/>
      <w:bookmarkStart w:id="1" w:name="bookmark1"/>
      <w:bookmarkStart w:id="2" w:name="bookmark2"/>
      <w:r w:rsidRPr="0069778B">
        <w:rPr>
          <w:lang w:val="en-GB"/>
        </w:rPr>
        <w:t>DATA PROTECTION NOTICE</w:t>
      </w:r>
      <w:bookmarkEnd w:id="0"/>
      <w:bookmarkEnd w:id="1"/>
      <w:bookmarkEnd w:id="2"/>
    </w:p>
    <w:p w14:paraId="21B7A5AE" w14:textId="2086C85C" w:rsidR="00E872EF" w:rsidRPr="0069778B" w:rsidRDefault="00344F8B">
      <w:pPr>
        <w:pStyle w:val="Style4"/>
        <w:jc w:val="center"/>
        <w:rPr>
          <w:lang w:val="en-GB"/>
        </w:rPr>
      </w:pPr>
      <w:r w:rsidRPr="0069778B">
        <w:rPr>
          <w:i/>
          <w:iCs/>
          <w:lang w:val="en-GB"/>
        </w:rPr>
        <w:t xml:space="preserve">This notice sets out how </w:t>
      </w:r>
      <w:r w:rsidR="002F426B" w:rsidRPr="0069778B">
        <w:rPr>
          <w:i/>
          <w:iCs/>
          <w:lang w:val="en-GB"/>
        </w:rPr>
        <w:t>Arcus Fund SICAV</w:t>
      </w:r>
      <w:r w:rsidRPr="0069778B">
        <w:rPr>
          <w:i/>
          <w:iCs/>
          <w:lang w:val="en-GB"/>
        </w:rPr>
        <w:t xml:space="preserve"> will process personal information (as a Data</w:t>
      </w:r>
      <w:r w:rsidRPr="0069778B">
        <w:rPr>
          <w:i/>
          <w:iCs/>
          <w:lang w:val="en-GB"/>
        </w:rPr>
        <w:br/>
        <w:t>Controller)</w:t>
      </w:r>
    </w:p>
    <w:p w14:paraId="1D5BC1E1" w14:textId="0772493D" w:rsidR="00E872EF" w:rsidRPr="0069778B" w:rsidRDefault="00344F8B">
      <w:pPr>
        <w:pStyle w:val="Style4"/>
        <w:jc w:val="both"/>
        <w:rPr>
          <w:lang w:val="en-GB"/>
        </w:rPr>
      </w:pPr>
      <w:r w:rsidRPr="0069778B">
        <w:rPr>
          <w:lang w:val="en-GB"/>
        </w:rPr>
        <w:t>Where your details are collected or provided to FundRock Management Company S.A. (the "</w:t>
      </w:r>
      <w:r w:rsidRPr="0069778B">
        <w:rPr>
          <w:b/>
          <w:bCs/>
          <w:lang w:val="en-GB"/>
        </w:rPr>
        <w:t>Management Company</w:t>
      </w:r>
      <w:r w:rsidRPr="0069778B">
        <w:rPr>
          <w:lang w:val="en-GB"/>
        </w:rPr>
        <w:t xml:space="preserve">"), the management company of </w:t>
      </w:r>
      <w:r w:rsidRPr="0069778B">
        <w:rPr>
          <w:i/>
          <w:iCs/>
          <w:lang w:val="en-GB"/>
        </w:rPr>
        <w:t xml:space="preserve">Arcus Fund </w:t>
      </w:r>
      <w:r w:rsidR="002F426B" w:rsidRPr="0069778B">
        <w:rPr>
          <w:i/>
          <w:iCs/>
          <w:lang w:val="en-GB"/>
        </w:rPr>
        <w:t>SICAV</w:t>
      </w:r>
      <w:r w:rsidRPr="0069778B">
        <w:rPr>
          <w:lang w:val="en-GB"/>
        </w:rPr>
        <w:t xml:space="preserve"> (the “</w:t>
      </w:r>
      <w:r w:rsidRPr="0069778B">
        <w:rPr>
          <w:b/>
          <w:bCs/>
          <w:lang w:val="en-GB"/>
        </w:rPr>
        <w:t>Fund</w:t>
      </w:r>
      <w:r w:rsidRPr="0069778B">
        <w:rPr>
          <w:lang w:val="en-GB"/>
        </w:rPr>
        <w:t xml:space="preserve">”) as a consequence of your investment in the Fund, then the Fund as a </w:t>
      </w:r>
      <w:r w:rsidRPr="0069778B">
        <w:rPr>
          <w:b/>
          <w:lang w:val="en-GB"/>
        </w:rPr>
        <w:t>data controller</w:t>
      </w:r>
      <w:r w:rsidRPr="0069778B">
        <w:rPr>
          <w:lang w:val="en-GB"/>
        </w:rPr>
        <w:t xml:space="preserve"> within the meaning of Regulation (EU) 2016/679 (the “</w:t>
      </w:r>
      <w:r w:rsidRPr="0069778B">
        <w:rPr>
          <w:b/>
          <w:bCs/>
          <w:lang w:val="en-GB"/>
        </w:rPr>
        <w:t>G</w:t>
      </w:r>
      <w:r w:rsidR="00FE1D22" w:rsidRPr="0069778B">
        <w:rPr>
          <w:b/>
          <w:bCs/>
          <w:lang w:val="en-GB"/>
        </w:rPr>
        <w:t>DPR</w:t>
      </w:r>
      <w:r w:rsidRPr="0069778B">
        <w:rPr>
          <w:lang w:val="en-GB"/>
        </w:rPr>
        <w:t>”)</w:t>
      </w:r>
      <w:r w:rsidR="00E22DFE">
        <w:rPr>
          <w:lang w:val="en-GB"/>
        </w:rPr>
        <w:t>, or, as the case may be, within the meaning of the Swiss Federal Act on Data Protection (the “</w:t>
      </w:r>
      <w:r w:rsidR="00E22DFE" w:rsidRPr="00E22DFE">
        <w:rPr>
          <w:b/>
          <w:bCs/>
          <w:lang w:val="en-GB"/>
        </w:rPr>
        <w:t>FADP</w:t>
      </w:r>
      <w:r w:rsidR="00E22DFE">
        <w:rPr>
          <w:lang w:val="en-GB"/>
        </w:rPr>
        <w:t>”),</w:t>
      </w:r>
      <w:r w:rsidRPr="0069778B">
        <w:rPr>
          <w:lang w:val="en-GB"/>
        </w:rPr>
        <w:t xml:space="preserve"> may itself or through a third party, such as Northern Trust Luxembourg Management Company S.A. (the “</w:t>
      </w:r>
      <w:r w:rsidRPr="0069778B">
        <w:rPr>
          <w:b/>
          <w:bCs/>
          <w:lang w:val="en-GB"/>
        </w:rPr>
        <w:t>Administrator</w:t>
      </w:r>
      <w:r w:rsidRPr="0069778B">
        <w:rPr>
          <w:lang w:val="en-GB"/>
        </w:rPr>
        <w:t>”) acting in its capacity as the Fund</w:t>
      </w:r>
      <w:r w:rsidR="002F426B" w:rsidRPr="0069778B">
        <w:rPr>
          <w:lang w:val="en-GB"/>
        </w:rPr>
        <w:t>’</w:t>
      </w:r>
      <w:r w:rsidRPr="0069778B">
        <w:rPr>
          <w:lang w:val="en-GB"/>
        </w:rPr>
        <w:t xml:space="preserve">s administrator, process your personal information, including, without limitation, that of your representatives, directors, officers, employees, shareholders and/or beneficial owners. When processing your personal information, there may also be times where the </w:t>
      </w:r>
      <w:r w:rsidR="00A0688F" w:rsidRPr="0069778B">
        <w:rPr>
          <w:lang w:val="en-GB"/>
        </w:rPr>
        <w:t xml:space="preserve">Management Company or the </w:t>
      </w:r>
      <w:r w:rsidRPr="0069778B">
        <w:rPr>
          <w:lang w:val="en-GB"/>
        </w:rPr>
        <w:t xml:space="preserve">Administrator will </w:t>
      </w:r>
      <w:r w:rsidR="00F40B3D" w:rsidRPr="0069778B">
        <w:rPr>
          <w:lang w:val="en-GB"/>
        </w:rPr>
        <w:t xml:space="preserve">each </w:t>
      </w:r>
      <w:r w:rsidRPr="0069778B">
        <w:rPr>
          <w:lang w:val="en-GB"/>
        </w:rPr>
        <w:t>act as a distinct data controller. In connection with this, please note the following:</w:t>
      </w:r>
    </w:p>
    <w:p w14:paraId="64299B05" w14:textId="77777777" w:rsidR="00E872EF" w:rsidRPr="0069778B" w:rsidRDefault="00344F8B">
      <w:pPr>
        <w:pStyle w:val="Style2"/>
        <w:keepNext/>
        <w:keepLines/>
        <w:jc w:val="both"/>
        <w:rPr>
          <w:lang w:val="en-GB"/>
        </w:rPr>
      </w:pPr>
      <w:bookmarkStart w:id="3" w:name="bookmark3"/>
      <w:bookmarkStart w:id="4" w:name="bookmark4"/>
      <w:bookmarkStart w:id="5" w:name="bookmark5"/>
      <w:r w:rsidRPr="0069778B">
        <w:rPr>
          <w:lang w:val="en-GB"/>
        </w:rPr>
        <w:t>Purposes of Processing and Legal basis for processing</w:t>
      </w:r>
      <w:bookmarkEnd w:id="3"/>
      <w:bookmarkEnd w:id="4"/>
      <w:bookmarkEnd w:id="5"/>
    </w:p>
    <w:p w14:paraId="2B2CF731" w14:textId="77777777" w:rsidR="00E872EF" w:rsidRPr="0069778B" w:rsidRDefault="00344F8B">
      <w:pPr>
        <w:pStyle w:val="Style4"/>
        <w:jc w:val="both"/>
        <w:rPr>
          <w:lang w:val="en-GB"/>
        </w:rPr>
      </w:pPr>
      <w:r w:rsidRPr="0069778B">
        <w:rPr>
          <w:lang w:val="en-GB"/>
        </w:rPr>
        <w:t>Personal data may include, without limitation, your name, address, telephone number, business contact information, identification details, employment and job history, education details, financial and credit history information, current and past investments, investment preferences and any other personal data that is necessary to data controllers and processors for the purposes described below. Personal data is collected directly from you or may be collected through publicly accessible sources, social media, subscription services, or other third party data sources.</w:t>
      </w:r>
    </w:p>
    <w:p w14:paraId="3C265BD0" w14:textId="77777777" w:rsidR="006F2946" w:rsidRDefault="00344F8B" w:rsidP="006F2946">
      <w:pPr>
        <w:pStyle w:val="Style4"/>
        <w:jc w:val="both"/>
        <w:rPr>
          <w:lang w:val="en-GB"/>
        </w:rPr>
      </w:pPr>
      <w:r w:rsidRPr="0069778B">
        <w:rPr>
          <w:lang w:val="en-GB"/>
        </w:rPr>
        <w:t>Your personal data may be processed</w:t>
      </w:r>
      <w:r w:rsidR="00E22DFE" w:rsidRPr="0069778B">
        <w:rPr>
          <w:lang w:val="en-GB"/>
        </w:rPr>
        <w:t xml:space="preserve"> </w:t>
      </w:r>
      <w:r w:rsidRPr="0069778B">
        <w:rPr>
          <w:lang w:val="en-GB"/>
        </w:rPr>
        <w:t>by the Management Company, the Administrator,</w:t>
      </w:r>
      <w:r w:rsidR="0029139E" w:rsidRPr="0069778B">
        <w:rPr>
          <w:lang w:val="en-GB"/>
        </w:rPr>
        <w:t xml:space="preserve"> on behalf of the Fund, </w:t>
      </w:r>
      <w:r w:rsidRPr="00E22DFE">
        <w:rPr>
          <w:lang w:val="en-GB"/>
        </w:rPr>
        <w:t xml:space="preserve"> Arcus Investment Ltd. (the “</w:t>
      </w:r>
      <w:r w:rsidRPr="00E22DFE">
        <w:rPr>
          <w:b/>
          <w:bCs/>
          <w:lang w:val="en-GB"/>
        </w:rPr>
        <w:t>Investment Manager</w:t>
      </w:r>
      <w:r w:rsidRPr="00E22DFE">
        <w:rPr>
          <w:lang w:val="en-GB"/>
        </w:rPr>
        <w:t xml:space="preserve">”) (or any of their affiliates, agents, employees, delegates or sub-contractors, acting as data processors or, in certain circumstances, as </w:t>
      </w:r>
      <w:r w:rsidR="00835D09" w:rsidRPr="00E22DFE">
        <w:rPr>
          <w:lang w:val="en-GB"/>
        </w:rPr>
        <w:t xml:space="preserve">distinct </w:t>
      </w:r>
      <w:r w:rsidRPr="00E22DFE">
        <w:rPr>
          <w:lang w:val="en-GB"/>
        </w:rPr>
        <w:t>data controllers, in particular for compliance with their own legal obligations) in accordance with applicable Luxembourg laws and regulations protecting personal data, for the following purposes:</w:t>
      </w:r>
    </w:p>
    <w:p w14:paraId="528F7F91" w14:textId="1420749D" w:rsidR="00E872EF" w:rsidRPr="00E22DFE" w:rsidRDefault="00344F8B" w:rsidP="006F2946">
      <w:pPr>
        <w:pStyle w:val="Style4"/>
        <w:jc w:val="both"/>
        <w:rPr>
          <w:lang w:val="en-GB"/>
        </w:rPr>
      </w:pPr>
      <w:r w:rsidRPr="00E22DFE">
        <w:rPr>
          <w:lang w:val="en-GB"/>
        </w:rPr>
        <w:t xml:space="preserve">to facilitate the opening of your account with the </w:t>
      </w:r>
      <w:r w:rsidR="002F426B" w:rsidRPr="00E22DFE">
        <w:rPr>
          <w:lang w:val="en-GB"/>
        </w:rPr>
        <w:t>Fund</w:t>
      </w:r>
      <w:r w:rsidRPr="00E22DFE">
        <w:rPr>
          <w:lang w:val="en-GB"/>
        </w:rPr>
        <w:t xml:space="preserve">, the management and administration of your holdings in the </w:t>
      </w:r>
      <w:r w:rsidR="002F426B" w:rsidRPr="00E22DFE">
        <w:rPr>
          <w:lang w:val="en-GB"/>
        </w:rPr>
        <w:t>Fund</w:t>
      </w:r>
      <w:r w:rsidRPr="00E22DFE">
        <w:rPr>
          <w:lang w:val="en-GB"/>
        </w:rPr>
        <w:t xml:space="preserve"> and any related account on an on-going basis (the “</w:t>
      </w:r>
      <w:r w:rsidRPr="00E22DFE">
        <w:rPr>
          <w:b/>
          <w:bCs/>
          <w:lang w:val="en-GB"/>
        </w:rPr>
        <w:t>Services</w:t>
      </w:r>
      <w:r w:rsidRPr="00E22DFE">
        <w:rPr>
          <w:lang w:val="en-GB"/>
        </w:rPr>
        <w:t>”) which are necessary</w:t>
      </w:r>
      <w:r w:rsidR="008C20BD" w:rsidRPr="00E22DFE">
        <w:rPr>
          <w:lang w:val="en-GB"/>
        </w:rPr>
        <w:t xml:space="preserve"> in order to take steps at the request of the data subject prior to entering into the contract and</w:t>
      </w:r>
      <w:r w:rsidRPr="00E22DFE">
        <w:rPr>
          <w:lang w:val="en-GB"/>
        </w:rPr>
        <w:t xml:space="preserve"> for the performance of your contract with the </w:t>
      </w:r>
      <w:r w:rsidR="002F426B" w:rsidRPr="00E22DFE">
        <w:rPr>
          <w:lang w:val="en-GB"/>
        </w:rPr>
        <w:t>Fund</w:t>
      </w:r>
      <w:r w:rsidRPr="00E22DFE">
        <w:rPr>
          <w:lang w:val="en-GB"/>
        </w:rPr>
        <w:t xml:space="preserve">, and any related services as contemplated in the prospectuses of the </w:t>
      </w:r>
      <w:r w:rsidR="002F426B" w:rsidRPr="00E22DFE">
        <w:rPr>
          <w:lang w:val="en-GB"/>
        </w:rPr>
        <w:t>Fund</w:t>
      </w:r>
      <w:r w:rsidRPr="00E22DFE">
        <w:rPr>
          <w:lang w:val="en-GB"/>
        </w:rPr>
        <w:t>, including without limitation the processing of redemption, conversion, transfer and additional subscription requests and the payment of distributions;</w:t>
      </w:r>
    </w:p>
    <w:p w14:paraId="661DCE4A" w14:textId="579B6F80" w:rsidR="00E872EF" w:rsidRPr="00E22DFE" w:rsidRDefault="00344F8B" w:rsidP="00E4653C">
      <w:pPr>
        <w:pStyle w:val="Style4"/>
        <w:numPr>
          <w:ilvl w:val="0"/>
          <w:numId w:val="3"/>
        </w:numPr>
        <w:jc w:val="both"/>
        <w:rPr>
          <w:lang w:val="en-GB"/>
        </w:rPr>
      </w:pPr>
      <w:r w:rsidRPr="00E22DFE">
        <w:rPr>
          <w:lang w:val="en-GB"/>
        </w:rPr>
        <w:t xml:space="preserve">in order to carry out </w:t>
      </w:r>
      <w:r w:rsidR="004A3CE3" w:rsidRPr="00E22DFE">
        <w:rPr>
          <w:lang w:val="en-GB"/>
        </w:rPr>
        <w:t xml:space="preserve">beneficial ownership declarations (via online registers as the case may be) and/or </w:t>
      </w:r>
      <w:r w:rsidRPr="00E22DFE">
        <w:rPr>
          <w:lang w:val="en-GB"/>
        </w:rPr>
        <w:t xml:space="preserve">anti-money laundering checks and related actions which the </w:t>
      </w:r>
      <w:r w:rsidR="00BB1214" w:rsidRPr="00E22DFE">
        <w:rPr>
          <w:lang w:val="en-GB"/>
        </w:rPr>
        <w:t xml:space="preserve">Fund, and the </w:t>
      </w:r>
      <w:r w:rsidRPr="00E22DFE">
        <w:rPr>
          <w:lang w:val="en-GB"/>
        </w:rPr>
        <w:t>Management Company</w:t>
      </w:r>
      <w:r w:rsidR="00BB1214" w:rsidRPr="00E22DFE">
        <w:rPr>
          <w:lang w:val="en-GB"/>
        </w:rPr>
        <w:t xml:space="preserve"> or</w:t>
      </w:r>
      <w:r w:rsidRPr="00E22DFE">
        <w:rPr>
          <w:lang w:val="en-GB"/>
        </w:rPr>
        <w:t xml:space="preserve"> </w:t>
      </w:r>
      <w:r w:rsidR="00BB1214" w:rsidRPr="00E22DFE">
        <w:rPr>
          <w:lang w:val="en-GB"/>
        </w:rPr>
        <w:t xml:space="preserve">the Administrator, </w:t>
      </w:r>
      <w:r w:rsidRPr="00E22DFE">
        <w:rPr>
          <w:lang w:val="en-GB"/>
        </w:rPr>
        <w:t xml:space="preserve">on behalf of the </w:t>
      </w:r>
      <w:r w:rsidR="002F426B" w:rsidRPr="00E22DFE">
        <w:rPr>
          <w:lang w:val="en-GB"/>
        </w:rPr>
        <w:t>Fund</w:t>
      </w:r>
      <w:r w:rsidRPr="00E22DFE">
        <w:rPr>
          <w:lang w:val="en-GB"/>
        </w:rPr>
        <w:t xml:space="preserve">, consider appropriate to meet any legal obligations imposed on the </w:t>
      </w:r>
      <w:r w:rsidR="002F426B" w:rsidRPr="00E22DFE">
        <w:rPr>
          <w:lang w:val="en-GB"/>
        </w:rPr>
        <w:t>Fund</w:t>
      </w:r>
      <w:r w:rsidRPr="00E22DFE">
        <w:rPr>
          <w:lang w:val="en-GB"/>
        </w:rPr>
        <w:t xml:space="preserve"> relating to, or the processing in the public interest or to pursue the legitimate interests of the </w:t>
      </w:r>
      <w:r w:rsidR="00BB1214" w:rsidRPr="00E22DFE">
        <w:rPr>
          <w:lang w:val="en-GB"/>
        </w:rPr>
        <w:t xml:space="preserve">Fund (or any delegate thereof) </w:t>
      </w:r>
      <w:r w:rsidRPr="00E22DFE">
        <w:rPr>
          <w:lang w:val="en-GB"/>
        </w:rPr>
        <w:t xml:space="preserve">in relation to, the prevention of fraud, money laundering, terrorist financing, bribery, corruption, tax evasion and to prevent the provision of financial and </w:t>
      </w:r>
      <w:r w:rsidRPr="00E22DFE">
        <w:rPr>
          <w:lang w:val="en-GB"/>
        </w:rPr>
        <w:lastRenderedPageBreak/>
        <w:t xml:space="preserve">other services to persons who may be subject to economic or trade sanctions, on an on-going basis, in accordance with the </w:t>
      </w:r>
      <w:r w:rsidR="00BB1214" w:rsidRPr="00E22DFE">
        <w:rPr>
          <w:lang w:val="en-GB"/>
        </w:rPr>
        <w:t xml:space="preserve">Fund’s, the </w:t>
      </w:r>
      <w:r w:rsidRPr="00E22DFE">
        <w:rPr>
          <w:lang w:val="en-GB"/>
        </w:rPr>
        <w:t>Management Company</w:t>
      </w:r>
      <w:r w:rsidR="00BB1214" w:rsidRPr="00E22DFE">
        <w:rPr>
          <w:lang w:val="en-GB"/>
        </w:rPr>
        <w:t>’</w:t>
      </w:r>
      <w:r w:rsidRPr="00E22DFE">
        <w:rPr>
          <w:lang w:val="en-GB"/>
        </w:rPr>
        <w:t>s and</w:t>
      </w:r>
      <w:r w:rsidR="00BB1214" w:rsidRPr="00E22DFE">
        <w:rPr>
          <w:lang w:val="en-GB"/>
        </w:rPr>
        <w:t>/or</w:t>
      </w:r>
      <w:r w:rsidRPr="00E22DFE">
        <w:rPr>
          <w:lang w:val="en-GB"/>
        </w:rPr>
        <w:t xml:space="preserve"> the Administrator's anti-money laundering procedures;</w:t>
      </w:r>
    </w:p>
    <w:p w14:paraId="207FED50" w14:textId="1262A4D9" w:rsidR="00E872EF" w:rsidRPr="00E22DFE" w:rsidRDefault="00344F8B" w:rsidP="00E4653C">
      <w:pPr>
        <w:pStyle w:val="Style4"/>
        <w:numPr>
          <w:ilvl w:val="0"/>
          <w:numId w:val="3"/>
        </w:numPr>
        <w:jc w:val="both"/>
        <w:rPr>
          <w:lang w:val="en-GB"/>
        </w:rPr>
      </w:pPr>
      <w:r w:rsidRPr="00E22DFE">
        <w:rPr>
          <w:lang w:val="en-GB"/>
        </w:rPr>
        <w:t xml:space="preserve">to retain </w:t>
      </w:r>
      <w:r w:rsidR="003A68B3" w:rsidRPr="00E22DFE">
        <w:rPr>
          <w:lang w:val="en-GB"/>
        </w:rPr>
        <w:t>Anti-Money Laundering (</w:t>
      </w:r>
      <w:r w:rsidRPr="00E22DFE">
        <w:rPr>
          <w:lang w:val="en-GB"/>
        </w:rPr>
        <w:t>AML</w:t>
      </w:r>
      <w:r w:rsidR="003A68B3" w:rsidRPr="00E22DFE">
        <w:rPr>
          <w:lang w:val="en-GB"/>
        </w:rPr>
        <w:t>)</w:t>
      </w:r>
      <w:r w:rsidRPr="00E22DFE">
        <w:rPr>
          <w:lang w:val="en-GB"/>
        </w:rPr>
        <w:t xml:space="preserve"> and other records of individuals to assist with the subsequent screening of them by the Administrator including in relation to other </w:t>
      </w:r>
      <w:r w:rsidR="002F426B" w:rsidRPr="00E22DFE">
        <w:rPr>
          <w:lang w:val="en-GB"/>
        </w:rPr>
        <w:t>Fund</w:t>
      </w:r>
      <w:r w:rsidRPr="00E22DFE">
        <w:rPr>
          <w:lang w:val="en-GB"/>
        </w:rPr>
        <w:t xml:space="preserve"> or clients of the Administrator in pursuance of the Administrator</w:t>
      </w:r>
      <w:r w:rsidR="00E22DFE">
        <w:rPr>
          <w:lang w:val="en-GB"/>
        </w:rPr>
        <w:t>’</w:t>
      </w:r>
      <w:r w:rsidRPr="00E22DFE">
        <w:rPr>
          <w:lang w:val="en-GB"/>
        </w:rPr>
        <w:t>s and its clients</w:t>
      </w:r>
      <w:r w:rsidR="00E22DFE">
        <w:rPr>
          <w:lang w:val="en-GB"/>
        </w:rPr>
        <w:t>’</w:t>
      </w:r>
      <w:r w:rsidRPr="00E22DFE">
        <w:rPr>
          <w:lang w:val="en-GB"/>
        </w:rPr>
        <w:t xml:space="preserve"> legitimate interests;</w:t>
      </w:r>
    </w:p>
    <w:p w14:paraId="66BFD646" w14:textId="77777777" w:rsidR="00E872EF" w:rsidRPr="00E22DFE" w:rsidRDefault="00344F8B" w:rsidP="00E4653C">
      <w:pPr>
        <w:pStyle w:val="Style4"/>
        <w:numPr>
          <w:ilvl w:val="0"/>
          <w:numId w:val="3"/>
        </w:numPr>
        <w:jc w:val="both"/>
        <w:rPr>
          <w:lang w:val="en-GB"/>
        </w:rPr>
      </w:pPr>
      <w:r w:rsidRPr="00E22DFE">
        <w:rPr>
          <w:lang w:val="en-GB"/>
        </w:rPr>
        <w:t>to screen unitholders in connection with investments made by unitholders in other collective investment schemes administered by the Administrator;</w:t>
      </w:r>
    </w:p>
    <w:p w14:paraId="688C2ED1" w14:textId="32D516A7" w:rsidR="00E872EF" w:rsidRPr="00E22DFE" w:rsidRDefault="00344F8B" w:rsidP="00E4653C">
      <w:pPr>
        <w:pStyle w:val="Style4"/>
        <w:numPr>
          <w:ilvl w:val="0"/>
          <w:numId w:val="3"/>
        </w:numPr>
        <w:tabs>
          <w:tab w:val="left" w:pos="716"/>
        </w:tabs>
        <w:spacing w:after="0"/>
        <w:jc w:val="both"/>
        <w:rPr>
          <w:lang w:val="en-GB"/>
        </w:rPr>
      </w:pPr>
      <w:r w:rsidRPr="00E22DFE">
        <w:rPr>
          <w:lang w:val="en-GB"/>
        </w:rPr>
        <w:t xml:space="preserve">to report tax related information to </w:t>
      </w:r>
      <w:r w:rsidR="003A68B3" w:rsidRPr="00E22DFE">
        <w:rPr>
          <w:lang w:val="en-GB"/>
        </w:rPr>
        <w:t xml:space="preserve">any </w:t>
      </w:r>
      <w:r w:rsidRPr="00E22DFE">
        <w:rPr>
          <w:lang w:val="en-GB"/>
        </w:rPr>
        <w:t>tax authorities in order to comply with a legal</w:t>
      </w:r>
    </w:p>
    <w:p w14:paraId="64ECFDA3" w14:textId="77777777" w:rsidR="00E872EF" w:rsidRDefault="00344F8B">
      <w:pPr>
        <w:pStyle w:val="Style4"/>
        <w:ind w:firstLine="740"/>
        <w:jc w:val="both"/>
      </w:pPr>
      <w:r>
        <w:t>obligation;</w:t>
      </w:r>
    </w:p>
    <w:p w14:paraId="72CB3DC3" w14:textId="4BBB764C" w:rsidR="00E872EF" w:rsidRPr="00E22DFE" w:rsidRDefault="00344F8B" w:rsidP="007F2803">
      <w:pPr>
        <w:pStyle w:val="Style4"/>
        <w:numPr>
          <w:ilvl w:val="0"/>
          <w:numId w:val="4"/>
        </w:numPr>
        <w:tabs>
          <w:tab w:val="left" w:pos="716"/>
        </w:tabs>
        <w:spacing w:after="0"/>
        <w:ind w:left="709"/>
        <w:jc w:val="both"/>
        <w:rPr>
          <w:lang w:val="en-GB"/>
        </w:rPr>
      </w:pPr>
      <w:r w:rsidRPr="00E22DFE">
        <w:rPr>
          <w:lang w:val="en-GB"/>
        </w:rPr>
        <w:t>to monitor and record calls and electronic communications for (i) processing and</w:t>
      </w:r>
      <w:r w:rsidR="007F2803" w:rsidRPr="00E22DFE">
        <w:rPr>
          <w:lang w:val="en-GB"/>
        </w:rPr>
        <w:t xml:space="preserve"> </w:t>
      </w:r>
      <w:r w:rsidRPr="00E22DFE">
        <w:rPr>
          <w:lang w:val="en-GB"/>
        </w:rPr>
        <w:t xml:space="preserve">verification of instructions, (ii) investigation and fraud prevention purposes, (iii) for crime detection, prevention, investigation and prosecution, (iv) to enforce or defend the </w:t>
      </w:r>
      <w:r w:rsidR="002F426B" w:rsidRPr="00E22DFE">
        <w:rPr>
          <w:lang w:val="en-GB"/>
        </w:rPr>
        <w:t>Fund</w:t>
      </w:r>
      <w:r w:rsidRPr="00E22DFE">
        <w:rPr>
          <w:lang w:val="en-GB"/>
        </w:rPr>
        <w:t>, and its affiliates, itself or through third parties to whom it delegates such responsibilities or rights</w:t>
      </w:r>
      <w:r w:rsidR="00E4653C" w:rsidRPr="00E22DFE">
        <w:rPr>
          <w:lang w:val="en-GB"/>
        </w:rPr>
        <w:t xml:space="preserve"> in order to</w:t>
      </w:r>
      <w:r w:rsidR="007F2803" w:rsidRPr="00E22DFE">
        <w:rPr>
          <w:lang w:val="en-GB"/>
        </w:rPr>
        <w:t xml:space="preserve"> </w:t>
      </w:r>
      <w:r w:rsidRPr="00E22DFE">
        <w:rPr>
          <w:lang w:val="en-GB"/>
        </w:rPr>
        <w:t xml:space="preserve">comply with any legal obligation imposed on the </w:t>
      </w:r>
      <w:r w:rsidR="002F426B" w:rsidRPr="00E22DFE">
        <w:rPr>
          <w:lang w:val="en-GB"/>
        </w:rPr>
        <w:t>Fund</w:t>
      </w:r>
      <w:r w:rsidRPr="00E22DFE">
        <w:rPr>
          <w:lang w:val="en-GB"/>
        </w:rPr>
        <w:t xml:space="preserve">, (v) to pursue the legitimate interests of the </w:t>
      </w:r>
      <w:r w:rsidR="002F426B" w:rsidRPr="00E22DFE">
        <w:rPr>
          <w:lang w:val="en-GB"/>
        </w:rPr>
        <w:t>Fund</w:t>
      </w:r>
      <w:r w:rsidR="00D72216" w:rsidRPr="00E22DFE">
        <w:rPr>
          <w:lang w:val="en-GB"/>
        </w:rPr>
        <w:t xml:space="preserve"> (or any delegate thereof)</w:t>
      </w:r>
      <w:r w:rsidRPr="00E22DFE">
        <w:rPr>
          <w:lang w:val="en-GB"/>
        </w:rPr>
        <w:t>, in relation to such matters or (vi) where the processing is in the public interest;</w:t>
      </w:r>
    </w:p>
    <w:p w14:paraId="7A0D6317" w14:textId="77777777" w:rsidR="007F2803" w:rsidRPr="00E22DFE" w:rsidRDefault="007F2803" w:rsidP="007F2803">
      <w:pPr>
        <w:pStyle w:val="Style4"/>
        <w:tabs>
          <w:tab w:val="left" w:pos="716"/>
        </w:tabs>
        <w:spacing w:after="0"/>
        <w:ind w:left="709"/>
        <w:jc w:val="both"/>
        <w:rPr>
          <w:lang w:val="en-GB"/>
        </w:rPr>
      </w:pPr>
    </w:p>
    <w:p w14:paraId="6E9F4FEE" w14:textId="49B531B4" w:rsidR="00E872EF" w:rsidRPr="00E22DFE" w:rsidRDefault="00344F8B" w:rsidP="00E4653C">
      <w:pPr>
        <w:pStyle w:val="Style4"/>
        <w:numPr>
          <w:ilvl w:val="0"/>
          <w:numId w:val="4"/>
        </w:numPr>
        <w:spacing w:line="283" w:lineRule="auto"/>
        <w:ind w:left="709"/>
        <w:jc w:val="both"/>
        <w:rPr>
          <w:lang w:val="en-GB"/>
        </w:rPr>
      </w:pPr>
      <w:r w:rsidRPr="00E22DFE">
        <w:rPr>
          <w:lang w:val="en-GB"/>
        </w:rPr>
        <w:t xml:space="preserve">to disclose information to other third parties such as service providers of the </w:t>
      </w:r>
      <w:r w:rsidR="002F426B" w:rsidRPr="00E22DFE">
        <w:rPr>
          <w:lang w:val="en-GB"/>
        </w:rPr>
        <w:t>Fund</w:t>
      </w:r>
      <w:r w:rsidRPr="00E22DFE">
        <w:rPr>
          <w:lang w:val="en-GB"/>
        </w:rPr>
        <w:t xml:space="preserve">, </w:t>
      </w:r>
      <w:r w:rsidR="00D72216" w:rsidRPr="00E22DFE">
        <w:rPr>
          <w:lang w:val="en-GB"/>
        </w:rPr>
        <w:t xml:space="preserve">including </w:t>
      </w:r>
      <w:r w:rsidRPr="00E22DFE">
        <w:rPr>
          <w:lang w:val="en-GB"/>
        </w:rPr>
        <w:t xml:space="preserve">the Administrator, </w:t>
      </w:r>
      <w:r w:rsidR="00B35FF4" w:rsidRPr="00E22DFE">
        <w:rPr>
          <w:lang w:val="en-GB"/>
        </w:rPr>
        <w:t xml:space="preserve">the Management Company, </w:t>
      </w:r>
      <w:r w:rsidR="00211BDC" w:rsidRPr="00E22DFE">
        <w:rPr>
          <w:lang w:val="en-GB"/>
        </w:rPr>
        <w:t xml:space="preserve">or </w:t>
      </w:r>
      <w:r w:rsidRPr="00E22DFE">
        <w:rPr>
          <w:lang w:val="en-GB"/>
        </w:rPr>
        <w:t>auditors, regulatory authorities and technology providers</w:t>
      </w:r>
      <w:r w:rsidR="00211BDC" w:rsidRPr="00E22DFE">
        <w:rPr>
          <w:lang w:val="en-GB"/>
        </w:rPr>
        <w:t>,</w:t>
      </w:r>
      <w:r w:rsidRPr="00E22DFE">
        <w:rPr>
          <w:lang w:val="en-GB"/>
        </w:rPr>
        <w:t xml:space="preserve"> in order to comply with any legal obligation imposed on the Fund, or in order to pursue the legitimate interests</w:t>
      </w:r>
      <w:r w:rsidR="00211BDC" w:rsidRPr="00E22DFE">
        <w:rPr>
          <w:lang w:val="en-GB"/>
        </w:rPr>
        <w:t xml:space="preserve"> of the Fund (or any delegate thereof)</w:t>
      </w:r>
      <w:r w:rsidRPr="00E22DFE">
        <w:rPr>
          <w:lang w:val="en-GB"/>
        </w:rPr>
        <w:t>;</w:t>
      </w:r>
    </w:p>
    <w:p w14:paraId="2124C261" w14:textId="77777777" w:rsidR="00E22DFE" w:rsidRDefault="00E22DFE" w:rsidP="003C6E89">
      <w:pPr>
        <w:pStyle w:val="ListParagraph"/>
        <w:rPr>
          <w:lang w:val="en-GB"/>
        </w:rPr>
      </w:pPr>
    </w:p>
    <w:p w14:paraId="70CA50EC" w14:textId="6B09EECF" w:rsidR="00E872EF" w:rsidRPr="00E22DFE" w:rsidRDefault="00344F8B" w:rsidP="00E4653C">
      <w:pPr>
        <w:pStyle w:val="Style4"/>
        <w:numPr>
          <w:ilvl w:val="0"/>
          <w:numId w:val="4"/>
        </w:numPr>
        <w:spacing w:line="288" w:lineRule="auto"/>
        <w:ind w:left="709"/>
        <w:jc w:val="both"/>
        <w:rPr>
          <w:lang w:val="en-GB"/>
        </w:rPr>
      </w:pPr>
      <w:r w:rsidRPr="00E22DFE">
        <w:rPr>
          <w:lang w:val="en-GB"/>
        </w:rPr>
        <w:t xml:space="preserve">to monitor and record calls for quality, business analysis, training and related purposes in order to pursue the legitimate interests of the Management Company, acting on behalf of the </w:t>
      </w:r>
      <w:r w:rsidR="002F426B" w:rsidRPr="00E22DFE">
        <w:rPr>
          <w:lang w:val="en-GB"/>
        </w:rPr>
        <w:t>Fund</w:t>
      </w:r>
      <w:r w:rsidRPr="00E22DFE">
        <w:rPr>
          <w:lang w:val="en-GB"/>
        </w:rPr>
        <w:t xml:space="preserve"> and of the Administrator, to improve their service delivery;</w:t>
      </w:r>
    </w:p>
    <w:p w14:paraId="1C8F6A7E" w14:textId="77777777" w:rsidR="00E872EF" w:rsidRPr="00E22DFE" w:rsidRDefault="00344F8B" w:rsidP="00E4653C">
      <w:pPr>
        <w:pStyle w:val="Style4"/>
        <w:numPr>
          <w:ilvl w:val="0"/>
          <w:numId w:val="4"/>
        </w:numPr>
        <w:tabs>
          <w:tab w:val="left" w:pos="692"/>
        </w:tabs>
        <w:spacing w:line="305" w:lineRule="auto"/>
        <w:ind w:left="709"/>
        <w:jc w:val="both"/>
        <w:rPr>
          <w:lang w:val="en-GB"/>
        </w:rPr>
      </w:pPr>
      <w:r w:rsidRPr="00E22DFE">
        <w:rPr>
          <w:lang w:val="en-GB"/>
        </w:rPr>
        <w:t>to update and maintain records and fee calculations;</w:t>
      </w:r>
    </w:p>
    <w:p w14:paraId="44F527E2" w14:textId="77777777" w:rsidR="00E872EF" w:rsidRPr="00E22DFE" w:rsidRDefault="00344F8B" w:rsidP="00E4653C">
      <w:pPr>
        <w:pStyle w:val="Style4"/>
        <w:numPr>
          <w:ilvl w:val="0"/>
          <w:numId w:val="4"/>
        </w:numPr>
        <w:tabs>
          <w:tab w:val="left" w:pos="692"/>
        </w:tabs>
        <w:spacing w:after="0" w:line="305" w:lineRule="auto"/>
        <w:ind w:left="709"/>
        <w:jc w:val="both"/>
        <w:rPr>
          <w:lang w:val="en-GB"/>
        </w:rPr>
      </w:pPr>
      <w:r w:rsidRPr="00E22DFE">
        <w:rPr>
          <w:lang w:val="en-GB"/>
        </w:rPr>
        <w:t>to enable the Investment Manager to carry out direct or indirect marketing activities</w:t>
      </w:r>
      <w:r w:rsidR="00E4653C" w:rsidRPr="00E22DFE">
        <w:rPr>
          <w:lang w:val="en-GB"/>
        </w:rPr>
        <w:t xml:space="preserve"> </w:t>
      </w:r>
      <w:r w:rsidRPr="00E22DFE">
        <w:rPr>
          <w:lang w:val="en-GB"/>
        </w:rPr>
        <w:t>including but not limited to analysing the investor base, and developing future strategy;</w:t>
      </w:r>
    </w:p>
    <w:p w14:paraId="0C07E737" w14:textId="77777777" w:rsidR="00E4653C" w:rsidRPr="00E22DFE" w:rsidRDefault="00E4653C" w:rsidP="00E4653C">
      <w:pPr>
        <w:pStyle w:val="Style4"/>
        <w:tabs>
          <w:tab w:val="left" w:pos="692"/>
        </w:tabs>
        <w:spacing w:after="0" w:line="305" w:lineRule="auto"/>
        <w:ind w:left="709"/>
        <w:jc w:val="both"/>
        <w:rPr>
          <w:lang w:val="en-GB"/>
        </w:rPr>
      </w:pPr>
    </w:p>
    <w:p w14:paraId="263DE1DA" w14:textId="771B74CE" w:rsidR="00E872EF" w:rsidRPr="00E22DFE" w:rsidRDefault="00344F8B" w:rsidP="00E4653C">
      <w:pPr>
        <w:pStyle w:val="Style4"/>
        <w:numPr>
          <w:ilvl w:val="0"/>
          <w:numId w:val="5"/>
        </w:numPr>
        <w:spacing w:line="288" w:lineRule="auto"/>
        <w:ind w:left="709"/>
        <w:jc w:val="both"/>
        <w:rPr>
          <w:lang w:val="en-GB"/>
        </w:rPr>
      </w:pPr>
      <w:r w:rsidRPr="00E22DFE">
        <w:rPr>
          <w:lang w:val="en-GB"/>
        </w:rPr>
        <w:t xml:space="preserve">to enable the Investment Manager or its affiliates to monitor the unitholders’ capital activity in the </w:t>
      </w:r>
      <w:r w:rsidR="002F426B" w:rsidRPr="00E22DFE">
        <w:rPr>
          <w:lang w:val="en-GB"/>
        </w:rPr>
        <w:t>Fund</w:t>
      </w:r>
      <w:r w:rsidRPr="00E22DFE">
        <w:rPr>
          <w:lang w:val="en-GB"/>
        </w:rPr>
        <w:t xml:space="preserve"> to ensure subscriptions and redemptions can be effectively dealt with by the Investment Manager.</w:t>
      </w:r>
    </w:p>
    <w:p w14:paraId="2F0E3CDE" w14:textId="2E83B07C" w:rsidR="00E872EF" w:rsidRPr="00E22DFE" w:rsidRDefault="00E22DFE">
      <w:pPr>
        <w:pStyle w:val="Style4"/>
        <w:jc w:val="both"/>
        <w:rPr>
          <w:lang w:val="en-GB"/>
        </w:rPr>
      </w:pPr>
      <w:r w:rsidRPr="00E22DFE">
        <w:rPr>
          <w:lang w:val="en-GB"/>
        </w:rPr>
        <w:t>A</w:t>
      </w:r>
      <w:r w:rsidR="00344F8B" w:rsidRPr="00E22DFE">
        <w:rPr>
          <w:lang w:val="en-GB"/>
        </w:rPr>
        <w:t xml:space="preserve">nd which are necessary </w:t>
      </w:r>
      <w:r w:rsidR="003279FF" w:rsidRPr="00E22DFE">
        <w:rPr>
          <w:lang w:val="en-GB"/>
        </w:rPr>
        <w:t xml:space="preserve">to perform the contract and correlated Services, </w:t>
      </w:r>
      <w:r w:rsidR="00344F8B" w:rsidRPr="00E22DFE">
        <w:rPr>
          <w:lang w:val="en-GB"/>
        </w:rPr>
        <w:t xml:space="preserve">to comply with the legal obligations of the </w:t>
      </w:r>
      <w:r w:rsidR="002F426B" w:rsidRPr="00E22DFE">
        <w:rPr>
          <w:lang w:val="en-GB"/>
        </w:rPr>
        <w:t>Fund</w:t>
      </w:r>
      <w:r w:rsidR="00344F8B" w:rsidRPr="00E22DFE">
        <w:rPr>
          <w:lang w:val="en-GB"/>
        </w:rPr>
        <w:t xml:space="preserve"> and/or which are necessary for the Management Company</w:t>
      </w:r>
      <w:r w:rsidR="009B1484" w:rsidRPr="00E22DFE">
        <w:rPr>
          <w:lang w:val="en-GB"/>
        </w:rPr>
        <w:t>’s</w:t>
      </w:r>
      <w:r w:rsidR="00344F8B" w:rsidRPr="00E22DFE">
        <w:rPr>
          <w:lang w:val="en-GB"/>
        </w:rPr>
        <w:t>,</w:t>
      </w:r>
      <w:r w:rsidR="009B1484" w:rsidRPr="00E22DFE">
        <w:rPr>
          <w:lang w:val="en-GB"/>
        </w:rPr>
        <w:t xml:space="preserve"> the Administrator’s,</w:t>
      </w:r>
      <w:r w:rsidR="00344F8B" w:rsidRPr="00E22DFE">
        <w:rPr>
          <w:lang w:val="en-GB"/>
        </w:rPr>
        <w:t xml:space="preserve"> acting on behalf of the </w:t>
      </w:r>
      <w:r w:rsidR="002F426B" w:rsidRPr="00E22DFE">
        <w:rPr>
          <w:lang w:val="en-GB"/>
        </w:rPr>
        <w:t>Fund</w:t>
      </w:r>
      <w:r w:rsidR="00344F8B" w:rsidRPr="00E22DFE">
        <w:rPr>
          <w:lang w:val="en-GB"/>
        </w:rPr>
        <w:t>, or the Investment Manager’s legitimate interests indicated above and/or</w:t>
      </w:r>
      <w:r w:rsidR="009B1484" w:rsidRPr="00E22DFE">
        <w:rPr>
          <w:lang w:val="en-GB"/>
        </w:rPr>
        <w:t xml:space="preserve"> where</w:t>
      </w:r>
      <w:r w:rsidR="00344F8B" w:rsidRPr="00E22DFE">
        <w:rPr>
          <w:lang w:val="en-GB"/>
        </w:rPr>
        <w:t xml:space="preserve"> the processing is in the public interest</w:t>
      </w:r>
      <w:r w:rsidR="009B1484" w:rsidRPr="00E22DFE">
        <w:rPr>
          <w:lang w:val="en-GB"/>
        </w:rPr>
        <w:t xml:space="preserve"> ( i</w:t>
      </w:r>
      <w:r w:rsidR="004D60F0" w:rsidRPr="00E22DFE">
        <w:rPr>
          <w:lang w:val="en-GB"/>
        </w:rPr>
        <w:t>n particular</w:t>
      </w:r>
      <w:r w:rsidR="009B1484" w:rsidRPr="00E22DFE">
        <w:rPr>
          <w:lang w:val="en-GB"/>
        </w:rPr>
        <w:t xml:space="preserve"> for the purposes of the prevention of money laundering and terrorist financing)</w:t>
      </w:r>
      <w:r w:rsidR="00344F8B" w:rsidRPr="00E22DFE">
        <w:rPr>
          <w:lang w:val="en-GB"/>
        </w:rPr>
        <w:t>.</w:t>
      </w:r>
    </w:p>
    <w:p w14:paraId="5041CDDD" w14:textId="77777777" w:rsidR="00E872EF" w:rsidRPr="00E22DFE" w:rsidRDefault="00344F8B">
      <w:pPr>
        <w:pStyle w:val="Style2"/>
        <w:keepNext/>
        <w:keepLines/>
        <w:jc w:val="both"/>
        <w:rPr>
          <w:lang w:val="en-GB"/>
        </w:rPr>
      </w:pPr>
      <w:bookmarkStart w:id="6" w:name="bookmark6"/>
      <w:bookmarkStart w:id="7" w:name="bookmark7"/>
      <w:bookmarkStart w:id="8" w:name="bookmark8"/>
      <w:bookmarkStart w:id="9" w:name="_Hlk139359205"/>
      <w:r w:rsidRPr="00E22DFE">
        <w:rPr>
          <w:lang w:val="en-GB"/>
        </w:rPr>
        <w:lastRenderedPageBreak/>
        <w:t>Recipients of Data and International Transfer of Data</w:t>
      </w:r>
      <w:bookmarkEnd w:id="6"/>
      <w:bookmarkEnd w:id="7"/>
      <w:bookmarkEnd w:id="8"/>
    </w:p>
    <w:bookmarkEnd w:id="9"/>
    <w:p w14:paraId="0783807D" w14:textId="24F4A1DF" w:rsidR="00E4653C" w:rsidRPr="00E22DFE" w:rsidRDefault="00344F8B" w:rsidP="00E4653C">
      <w:pPr>
        <w:pStyle w:val="Style4"/>
        <w:spacing w:line="240" w:lineRule="auto"/>
        <w:jc w:val="both"/>
        <w:rPr>
          <w:lang w:val="en-GB"/>
        </w:rPr>
      </w:pPr>
      <w:r w:rsidRPr="00E22DFE">
        <w:rPr>
          <w:lang w:val="en-GB"/>
        </w:rPr>
        <w:t xml:space="preserve">The </w:t>
      </w:r>
      <w:r w:rsidR="00564640" w:rsidRPr="00E22DFE">
        <w:rPr>
          <w:lang w:val="en-GB"/>
        </w:rPr>
        <w:t>Fund (acting via any delegate thereof)</w:t>
      </w:r>
      <w:r w:rsidRPr="00E22DFE">
        <w:rPr>
          <w:lang w:val="en-GB"/>
        </w:rPr>
        <w:t xml:space="preserve"> may disclose your personal information as follows:</w:t>
      </w:r>
    </w:p>
    <w:p w14:paraId="5AE4EFC9" w14:textId="57F2A0E2" w:rsidR="00E872EF" w:rsidRPr="00E22DFE" w:rsidRDefault="00344F8B" w:rsidP="00E4653C">
      <w:pPr>
        <w:pStyle w:val="Style4"/>
        <w:numPr>
          <w:ilvl w:val="0"/>
          <w:numId w:val="1"/>
        </w:numPr>
        <w:spacing w:line="240" w:lineRule="auto"/>
        <w:jc w:val="both"/>
        <w:rPr>
          <w:lang w:val="en-GB"/>
        </w:rPr>
      </w:pPr>
      <w:r w:rsidRPr="00E22DFE">
        <w:rPr>
          <w:lang w:val="en-GB"/>
        </w:rPr>
        <w:t>to its service providers, including the</w:t>
      </w:r>
      <w:r w:rsidR="00564640" w:rsidRPr="00E22DFE">
        <w:rPr>
          <w:lang w:val="en-GB"/>
        </w:rPr>
        <w:t xml:space="preserve"> Management Company, the</w:t>
      </w:r>
      <w:r w:rsidRPr="00E22DFE">
        <w:rPr>
          <w:lang w:val="en-GB"/>
        </w:rPr>
        <w:t xml:space="preserve"> Administrator, and their affiliates, and other third party service providers engaged by the </w:t>
      </w:r>
      <w:r w:rsidR="002F426B" w:rsidRPr="00E22DFE">
        <w:rPr>
          <w:lang w:val="en-GB"/>
        </w:rPr>
        <w:t>Fund</w:t>
      </w:r>
      <w:r w:rsidRPr="00E22DFE">
        <w:rPr>
          <w:lang w:val="en-GB"/>
        </w:rPr>
        <w:t>, such as the Investment Manager and its affiliates in order to process the data for the above mentioned purposes;</w:t>
      </w:r>
    </w:p>
    <w:p w14:paraId="1BCFCA96" w14:textId="50B912FB" w:rsidR="00E872EF" w:rsidRPr="00E22DFE" w:rsidRDefault="00344F8B" w:rsidP="00E4653C">
      <w:pPr>
        <w:pStyle w:val="Style4"/>
        <w:numPr>
          <w:ilvl w:val="0"/>
          <w:numId w:val="1"/>
        </w:numPr>
        <w:spacing w:line="290" w:lineRule="auto"/>
        <w:jc w:val="both"/>
        <w:rPr>
          <w:lang w:val="en-GB"/>
        </w:rPr>
      </w:pPr>
      <w:r w:rsidRPr="00E22DFE">
        <w:rPr>
          <w:lang w:val="en-GB"/>
        </w:rPr>
        <w:t>to competent authorities (including tax authorities), courts and bodies as required by law or requested or to affiliates for internal investigations and reporting</w:t>
      </w:r>
      <w:r w:rsidR="007F2803" w:rsidRPr="00E22DFE">
        <w:rPr>
          <w:lang w:val="en-GB"/>
        </w:rPr>
        <w:t>.</w:t>
      </w:r>
    </w:p>
    <w:p w14:paraId="0D9BAACC" w14:textId="77777777" w:rsidR="00534817" w:rsidRPr="008F51EF" w:rsidRDefault="00534817" w:rsidP="00534817">
      <w:pPr>
        <w:pStyle w:val="Default"/>
        <w:rPr>
          <w:sz w:val="22"/>
          <w:szCs w:val="22"/>
        </w:rPr>
      </w:pPr>
      <w:r w:rsidRPr="008F51EF">
        <w:rPr>
          <w:sz w:val="22"/>
          <w:szCs w:val="22"/>
        </w:rPr>
        <w:t xml:space="preserve">Furthermore, with regard to transfer </w:t>
      </w:r>
      <w:r w:rsidR="00FB1F0B">
        <w:rPr>
          <w:sz w:val="22"/>
          <w:szCs w:val="22"/>
        </w:rPr>
        <w:t>agency s</w:t>
      </w:r>
      <w:r w:rsidRPr="008F51EF">
        <w:rPr>
          <w:sz w:val="22"/>
          <w:szCs w:val="22"/>
        </w:rPr>
        <w:t xml:space="preserve">ervices, your personal data may be disclosed to the Administrator and / or its affiliates </w:t>
      </w:r>
      <w:r w:rsidR="002B0524">
        <w:rPr>
          <w:sz w:val="22"/>
          <w:szCs w:val="22"/>
        </w:rPr>
        <w:t xml:space="preserve">acting </w:t>
      </w:r>
      <w:r w:rsidRPr="008F51EF">
        <w:rPr>
          <w:sz w:val="22"/>
          <w:szCs w:val="22"/>
        </w:rPr>
        <w:t xml:space="preserve">as joint controllers: </w:t>
      </w:r>
    </w:p>
    <w:p w14:paraId="27F40078" w14:textId="77777777" w:rsidR="00534817" w:rsidRPr="008F51EF" w:rsidRDefault="00534817" w:rsidP="00534817">
      <w:pPr>
        <w:pStyle w:val="Default"/>
        <w:rPr>
          <w:sz w:val="22"/>
          <w:szCs w:val="22"/>
        </w:rPr>
      </w:pPr>
    </w:p>
    <w:p w14:paraId="56C2C373" w14:textId="455B257E" w:rsidR="00534817" w:rsidRPr="008F51EF" w:rsidRDefault="00534817" w:rsidP="007F2803">
      <w:pPr>
        <w:pStyle w:val="Default"/>
        <w:numPr>
          <w:ilvl w:val="0"/>
          <w:numId w:val="6"/>
        </w:numPr>
        <w:spacing w:after="102"/>
        <w:ind w:left="709"/>
        <w:jc w:val="both"/>
        <w:rPr>
          <w:sz w:val="22"/>
          <w:szCs w:val="22"/>
        </w:rPr>
      </w:pPr>
      <w:r w:rsidRPr="008F51EF">
        <w:rPr>
          <w:sz w:val="22"/>
          <w:szCs w:val="22"/>
        </w:rPr>
        <w:t xml:space="preserve">to create a single source record, relating to you, which is held, maintained and used by the Administrator and its affiliates as joint controllers in pursuance of the Administrator’s, its affiliates’ and the </w:t>
      </w:r>
      <w:r w:rsidR="002F426B">
        <w:rPr>
          <w:sz w:val="22"/>
          <w:szCs w:val="22"/>
        </w:rPr>
        <w:t>Fund</w:t>
      </w:r>
      <w:r>
        <w:rPr>
          <w:sz w:val="22"/>
          <w:szCs w:val="22"/>
        </w:rPr>
        <w:t>’</w:t>
      </w:r>
      <w:r w:rsidR="001378E9">
        <w:rPr>
          <w:sz w:val="22"/>
          <w:szCs w:val="22"/>
        </w:rPr>
        <w:t>s</w:t>
      </w:r>
      <w:r w:rsidRPr="008F51EF">
        <w:rPr>
          <w:sz w:val="22"/>
          <w:szCs w:val="22"/>
        </w:rPr>
        <w:t xml:space="preserve"> legitimate interests; </w:t>
      </w:r>
    </w:p>
    <w:p w14:paraId="08D0F40A" w14:textId="77777777" w:rsidR="00534817" w:rsidRPr="008F51EF" w:rsidRDefault="00534817" w:rsidP="007F2803">
      <w:pPr>
        <w:pStyle w:val="Default"/>
        <w:numPr>
          <w:ilvl w:val="0"/>
          <w:numId w:val="6"/>
        </w:numPr>
        <w:spacing w:after="102"/>
        <w:ind w:left="709"/>
        <w:jc w:val="both"/>
        <w:rPr>
          <w:sz w:val="22"/>
          <w:szCs w:val="22"/>
        </w:rPr>
      </w:pPr>
      <w:r w:rsidRPr="008F51EF">
        <w:rPr>
          <w:sz w:val="22"/>
          <w:szCs w:val="22"/>
        </w:rPr>
        <w:t xml:space="preserve">where you subscribe to use the Administrator’s investor portal functionality, for the purposes of the performance of the Administrator’s agreement with you in relation to your use of that portal functionality, including for security in connection with the portal; </w:t>
      </w:r>
    </w:p>
    <w:p w14:paraId="532ECE44" w14:textId="260B52FC" w:rsidR="00534817" w:rsidRDefault="00534817" w:rsidP="007F2803">
      <w:pPr>
        <w:pStyle w:val="Default"/>
        <w:numPr>
          <w:ilvl w:val="0"/>
          <w:numId w:val="6"/>
        </w:numPr>
        <w:ind w:left="709"/>
        <w:jc w:val="both"/>
        <w:rPr>
          <w:sz w:val="22"/>
          <w:szCs w:val="22"/>
        </w:rPr>
      </w:pPr>
      <w:r w:rsidRPr="008F51EF">
        <w:rPr>
          <w:sz w:val="22"/>
          <w:szCs w:val="22"/>
        </w:rPr>
        <w:t xml:space="preserve">to retain AML and other records of individuals to assist with subsequent screening of them by the Administrator or its affiliates, including in relation to other </w:t>
      </w:r>
      <w:r w:rsidR="002F426B">
        <w:rPr>
          <w:sz w:val="22"/>
          <w:szCs w:val="22"/>
        </w:rPr>
        <w:t>Fund</w:t>
      </w:r>
      <w:r w:rsidRPr="008F51EF">
        <w:rPr>
          <w:sz w:val="22"/>
          <w:szCs w:val="22"/>
        </w:rPr>
        <w:t xml:space="preserve"> or clients of the Administrator or any of its affiliates in pursuance of the Administrator’s, its affiliates’ or its clients’ legitimate interests and to meet any legal obligations imposed on the Administrator or its affiliates. </w:t>
      </w:r>
    </w:p>
    <w:p w14:paraId="45ABEE1B" w14:textId="77777777" w:rsidR="00534817" w:rsidRPr="008F51EF" w:rsidRDefault="00534817" w:rsidP="00534817">
      <w:pPr>
        <w:pStyle w:val="Default"/>
        <w:rPr>
          <w:sz w:val="22"/>
          <w:szCs w:val="22"/>
        </w:rPr>
      </w:pPr>
    </w:p>
    <w:p w14:paraId="6FDA4EC2" w14:textId="0C87A93A" w:rsidR="00534817" w:rsidRPr="00E22DFE" w:rsidRDefault="00534817" w:rsidP="00534817">
      <w:pPr>
        <w:pStyle w:val="Style4"/>
        <w:jc w:val="both"/>
        <w:rPr>
          <w:lang w:val="en-GB"/>
        </w:rPr>
      </w:pPr>
      <w:r w:rsidRPr="00E22DFE">
        <w:rPr>
          <w:lang w:val="en-GB"/>
        </w:rPr>
        <w:t xml:space="preserve">In any case where the </w:t>
      </w:r>
      <w:r w:rsidR="00AC0B8D" w:rsidRPr="00E22DFE">
        <w:rPr>
          <w:lang w:val="en-GB"/>
        </w:rPr>
        <w:t xml:space="preserve">Fund (acting via the </w:t>
      </w:r>
      <w:r w:rsidRPr="00E22DFE">
        <w:rPr>
          <w:lang w:val="en-GB"/>
        </w:rPr>
        <w:t>Management Company</w:t>
      </w:r>
      <w:r w:rsidR="00AC0B8D" w:rsidRPr="00E22DFE">
        <w:rPr>
          <w:lang w:val="en-GB"/>
        </w:rPr>
        <w:t>)</w:t>
      </w:r>
      <w:r w:rsidRPr="00E22DFE">
        <w:rPr>
          <w:lang w:val="en-GB"/>
        </w:rPr>
        <w:t xml:space="preserve"> shares your personal information with a third party data controller (including, as appropriate, the Administrator and its affiliates), the use by that third party of your personal information will be subject to the third party’s own privacy policies. The Administrator’s privacy policy may be accessed at </w:t>
      </w:r>
      <w:r w:rsidR="008F51EF" w:rsidRPr="00E22DFE">
        <w:rPr>
          <w:lang w:val="en-GB"/>
        </w:rPr>
        <w:t>“</w:t>
      </w:r>
      <w:hyperlink r:id="rId9" w:tgtFrame="_blank" w:history="1">
        <w:r w:rsidR="00B85745" w:rsidRPr="00E22DFE">
          <w:rPr>
            <w:rStyle w:val="Hyperlink"/>
            <w:color w:val="1F497D"/>
            <w:lang w:val="en-GB"/>
          </w:rPr>
          <w:t>https://www.northerntrust.com/emea-privacy-notice</w:t>
        </w:r>
      </w:hyperlink>
      <w:r w:rsidR="008F51EF" w:rsidRPr="00E22DFE">
        <w:rPr>
          <w:lang w:val="en-GB"/>
        </w:rPr>
        <w:t>”</w:t>
      </w:r>
      <w:r w:rsidRPr="00E22DFE">
        <w:rPr>
          <w:lang w:val="en-GB"/>
        </w:rPr>
        <w:t>.</w:t>
      </w:r>
    </w:p>
    <w:p w14:paraId="250C5739" w14:textId="053F763B" w:rsidR="00E872EF" w:rsidRPr="00E22DFE" w:rsidRDefault="00344F8B">
      <w:pPr>
        <w:pStyle w:val="Style4"/>
        <w:jc w:val="both"/>
        <w:rPr>
          <w:lang w:val="en-GB"/>
        </w:rPr>
      </w:pPr>
      <w:r w:rsidRPr="00E22DFE">
        <w:rPr>
          <w:lang w:val="en-GB"/>
        </w:rPr>
        <w:t xml:space="preserve">The disclosure of personal information to the third parties set out above for the purposes of performing the Services may involve the </w:t>
      </w:r>
      <w:r w:rsidR="00C101BD" w:rsidRPr="00E22DFE">
        <w:rPr>
          <w:lang w:val="en-GB"/>
        </w:rPr>
        <w:t xml:space="preserve">international </w:t>
      </w:r>
      <w:r w:rsidRPr="00E22DFE">
        <w:rPr>
          <w:lang w:val="en-GB"/>
        </w:rPr>
        <w:t>transfer of data to</w:t>
      </w:r>
      <w:r w:rsidR="003C6E89">
        <w:rPr>
          <w:lang w:val="en-GB"/>
        </w:rPr>
        <w:t>, or access of data from</w:t>
      </w:r>
      <w:r w:rsidRPr="00E22DFE">
        <w:rPr>
          <w:lang w:val="en-GB"/>
        </w:rPr>
        <w:t xml:space="preserve"> the abovementioned entities that may be located in the </w:t>
      </w:r>
      <w:r w:rsidR="003A68B3" w:rsidRPr="00E22DFE">
        <w:rPr>
          <w:lang w:val="en-GB"/>
        </w:rPr>
        <w:t xml:space="preserve">UK, </w:t>
      </w:r>
      <w:r w:rsidRPr="00E22DFE">
        <w:rPr>
          <w:lang w:val="en-GB"/>
        </w:rPr>
        <w:t>USA, Hong Kong, Japan, the Cayman Islands, India</w:t>
      </w:r>
      <w:r w:rsidR="0092162C">
        <w:rPr>
          <w:lang w:val="en-GB"/>
        </w:rPr>
        <w:t xml:space="preserve">, </w:t>
      </w:r>
      <w:r w:rsidR="0092162C" w:rsidRPr="0092162C">
        <w:rPr>
          <w:lang w:val="en-GB"/>
        </w:rPr>
        <w:t>Malaysia, Luxembourg, Ireland</w:t>
      </w:r>
      <w:r w:rsidRPr="00E22DFE">
        <w:rPr>
          <w:lang w:val="en-GB"/>
        </w:rPr>
        <w:t xml:space="preserve"> and other jurisdictions outside the European Economic Area (</w:t>
      </w:r>
      <w:r w:rsidRPr="00E22DFE">
        <w:rPr>
          <w:b/>
          <w:bCs/>
          <w:lang w:val="en-GB"/>
        </w:rPr>
        <w:t>EEA</w:t>
      </w:r>
      <w:r w:rsidRPr="00E22DFE">
        <w:rPr>
          <w:lang w:val="en-GB"/>
        </w:rPr>
        <w:t>)</w:t>
      </w:r>
      <w:r w:rsidR="00E22DFE">
        <w:rPr>
          <w:lang w:val="en-GB"/>
        </w:rPr>
        <w:t>, or outside of Switzerland</w:t>
      </w:r>
      <w:r w:rsidRPr="00E22DFE">
        <w:rPr>
          <w:lang w:val="en-GB"/>
        </w:rPr>
        <w:t xml:space="preserve">. Such countries may not </w:t>
      </w:r>
      <w:r w:rsidR="00C101BD" w:rsidRPr="00E22DFE">
        <w:rPr>
          <w:lang w:val="en-GB"/>
        </w:rPr>
        <w:t xml:space="preserve"> </w:t>
      </w:r>
      <w:r w:rsidR="00CF49FF" w:rsidRPr="00E22DFE">
        <w:rPr>
          <w:lang w:val="en-GB"/>
        </w:rPr>
        <w:t xml:space="preserve">always </w:t>
      </w:r>
      <w:r w:rsidR="00C101BD" w:rsidRPr="00E22DFE">
        <w:rPr>
          <w:lang w:val="en-GB"/>
        </w:rPr>
        <w:t xml:space="preserve">be recognised as providing adequate protection </w:t>
      </w:r>
      <w:r w:rsidR="006F2946" w:rsidRPr="00E22DFE">
        <w:rPr>
          <w:lang w:val="en-GB"/>
        </w:rPr>
        <w:t>similar</w:t>
      </w:r>
      <w:r w:rsidR="00C101BD" w:rsidRPr="00E22DFE">
        <w:rPr>
          <w:lang w:val="en-GB"/>
        </w:rPr>
        <w:t xml:space="preserve"> to the </w:t>
      </w:r>
      <w:r w:rsidR="00FE1D22" w:rsidRPr="00E22DFE">
        <w:rPr>
          <w:lang w:val="en-GB"/>
        </w:rPr>
        <w:t>GDPR</w:t>
      </w:r>
      <w:r w:rsidR="00E22DFE">
        <w:rPr>
          <w:lang w:val="en-GB"/>
        </w:rPr>
        <w:t xml:space="preserve"> or FADP (as applicable)</w:t>
      </w:r>
      <w:r w:rsidRPr="00E22DFE">
        <w:rPr>
          <w:lang w:val="en-GB"/>
        </w:rPr>
        <w:t xml:space="preserve">. </w:t>
      </w:r>
      <w:r w:rsidR="00C101BD" w:rsidRPr="00E22DFE">
        <w:rPr>
          <w:lang w:val="en-GB"/>
        </w:rPr>
        <w:t>Where an international data transfer is to a third country not covered by an adequate decision, such transfer will only be permitted where</w:t>
      </w:r>
      <w:r w:rsidR="00FE1D22" w:rsidRPr="00E22DFE">
        <w:rPr>
          <w:lang w:val="en-GB"/>
        </w:rPr>
        <w:t xml:space="preserve"> either</w:t>
      </w:r>
      <w:r w:rsidR="00CF49FF" w:rsidRPr="00E22DFE">
        <w:rPr>
          <w:lang w:val="en-GB"/>
        </w:rPr>
        <w:t xml:space="preserve"> </w:t>
      </w:r>
      <w:r w:rsidR="00FC07AA" w:rsidRPr="00E22DFE">
        <w:rPr>
          <w:lang w:val="en-GB"/>
        </w:rPr>
        <w:t>i)</w:t>
      </w:r>
      <w:r w:rsidRPr="00E22DFE">
        <w:rPr>
          <w:lang w:val="en-GB"/>
        </w:rPr>
        <w:t xml:space="preserve"> Standard Contractual Clauses with relevant parties to whom personal data will be transferred </w:t>
      </w:r>
      <w:r w:rsidR="00FE1D22" w:rsidRPr="00E22DFE">
        <w:rPr>
          <w:lang w:val="en-GB"/>
        </w:rPr>
        <w:t xml:space="preserve">have been entered into </w:t>
      </w:r>
      <w:r w:rsidR="00453F78" w:rsidRPr="00E22DFE">
        <w:rPr>
          <w:lang w:val="en-GB"/>
        </w:rPr>
        <w:t>and/</w:t>
      </w:r>
      <w:r w:rsidR="00FC07AA" w:rsidRPr="00E22DFE">
        <w:rPr>
          <w:lang w:val="en-GB"/>
        </w:rPr>
        <w:t xml:space="preserve">or ii) any other relevant tool or mechanism as </w:t>
      </w:r>
      <w:r w:rsidR="006F2946" w:rsidRPr="00E22DFE">
        <w:rPr>
          <w:lang w:val="en-GB"/>
        </w:rPr>
        <w:t>appropriate</w:t>
      </w:r>
      <w:r w:rsidR="00FC07AA" w:rsidRPr="00E22DFE">
        <w:rPr>
          <w:lang w:val="en-GB"/>
        </w:rPr>
        <w:t xml:space="preserve"> </w:t>
      </w:r>
      <w:r w:rsidR="00FE1D22" w:rsidRPr="00E22DFE">
        <w:rPr>
          <w:lang w:val="en-GB"/>
        </w:rPr>
        <w:t>under GDPR</w:t>
      </w:r>
      <w:r w:rsidR="00E22DFE">
        <w:rPr>
          <w:lang w:val="en-GB"/>
        </w:rPr>
        <w:t xml:space="preserve"> or FADP (as applicable)</w:t>
      </w:r>
      <w:r w:rsidR="00FE1D22" w:rsidRPr="00E22DFE">
        <w:rPr>
          <w:lang w:val="en-GB"/>
        </w:rPr>
        <w:t xml:space="preserve"> </w:t>
      </w:r>
      <w:r w:rsidRPr="00E22DFE">
        <w:rPr>
          <w:lang w:val="en-GB"/>
        </w:rPr>
        <w:t>to ensure appropriate safeguards are implemented</w:t>
      </w:r>
      <w:r w:rsidR="00FC07AA" w:rsidRPr="00E22DFE">
        <w:rPr>
          <w:lang w:val="en-GB"/>
        </w:rPr>
        <w:t xml:space="preserve"> for such </w:t>
      </w:r>
      <w:r w:rsidR="00AD352D" w:rsidRPr="00E22DFE">
        <w:rPr>
          <w:lang w:val="en-GB"/>
        </w:rPr>
        <w:t>international</w:t>
      </w:r>
      <w:r w:rsidR="00FC07AA" w:rsidRPr="00E22DFE">
        <w:rPr>
          <w:lang w:val="en-GB"/>
        </w:rPr>
        <w:t xml:space="preserve"> transfers</w:t>
      </w:r>
      <w:r w:rsidR="004D3F22" w:rsidRPr="00E22DFE">
        <w:rPr>
          <w:lang w:val="en-GB"/>
        </w:rPr>
        <w:t xml:space="preserve"> in accordance with applicable laws and/or recommendations from EU regulators</w:t>
      </w:r>
      <w:r w:rsidR="00E22DFE">
        <w:rPr>
          <w:lang w:val="en-GB"/>
        </w:rPr>
        <w:t xml:space="preserve"> or </w:t>
      </w:r>
      <w:r w:rsidR="003C6E89">
        <w:rPr>
          <w:lang w:val="en-GB"/>
        </w:rPr>
        <w:t xml:space="preserve">from the </w:t>
      </w:r>
      <w:r w:rsidR="00E22DFE">
        <w:rPr>
          <w:lang w:val="en-GB"/>
        </w:rPr>
        <w:t>Swiss regulator (as applicable)</w:t>
      </w:r>
      <w:r w:rsidRPr="00E22DFE">
        <w:rPr>
          <w:lang w:val="en-GB"/>
        </w:rPr>
        <w:t xml:space="preserve">. Please contact the </w:t>
      </w:r>
      <w:r w:rsidR="00C064B8" w:rsidRPr="00E22DFE">
        <w:rPr>
          <w:lang w:val="en-GB"/>
        </w:rPr>
        <w:t xml:space="preserve">Management Company or the </w:t>
      </w:r>
      <w:r w:rsidRPr="00E22DFE">
        <w:rPr>
          <w:lang w:val="en-GB"/>
        </w:rPr>
        <w:t>Administrator for copies of the Standard Contractual Clauses that have been entered into</w:t>
      </w:r>
      <w:r w:rsidR="008141CF" w:rsidRPr="00E22DFE">
        <w:rPr>
          <w:lang w:val="en-GB"/>
        </w:rPr>
        <w:t xml:space="preserve"> </w:t>
      </w:r>
      <w:r w:rsidR="00C064B8" w:rsidRPr="00E22DFE">
        <w:rPr>
          <w:lang w:val="en-GB"/>
        </w:rPr>
        <w:t>based on the foregoing</w:t>
      </w:r>
      <w:r w:rsidRPr="00E22DFE">
        <w:rPr>
          <w:lang w:val="en-GB"/>
        </w:rPr>
        <w:t>.</w:t>
      </w:r>
    </w:p>
    <w:p w14:paraId="657AEB2A" w14:textId="77777777" w:rsidR="00E872EF" w:rsidRPr="00E22DFE" w:rsidRDefault="00344F8B">
      <w:pPr>
        <w:pStyle w:val="Style2"/>
        <w:keepNext/>
        <w:keepLines/>
        <w:jc w:val="both"/>
        <w:rPr>
          <w:lang w:val="en-GB"/>
        </w:rPr>
      </w:pPr>
      <w:bookmarkStart w:id="10" w:name="bookmark10"/>
      <w:bookmarkStart w:id="11" w:name="bookmark11"/>
      <w:bookmarkStart w:id="12" w:name="bookmark9"/>
      <w:r w:rsidRPr="00E22DFE">
        <w:rPr>
          <w:lang w:val="en-GB"/>
        </w:rPr>
        <w:lastRenderedPageBreak/>
        <w:t>Retention period</w:t>
      </w:r>
      <w:bookmarkEnd w:id="10"/>
      <w:bookmarkEnd w:id="11"/>
      <w:bookmarkEnd w:id="12"/>
    </w:p>
    <w:p w14:paraId="379C92B5" w14:textId="3D767A52" w:rsidR="00E872EF" w:rsidRPr="00E22DFE" w:rsidRDefault="00344F8B">
      <w:pPr>
        <w:pStyle w:val="Style4"/>
        <w:jc w:val="both"/>
        <w:rPr>
          <w:lang w:val="en-GB"/>
        </w:rPr>
      </w:pPr>
      <w:r w:rsidRPr="00E22DFE">
        <w:rPr>
          <w:lang w:val="en-GB"/>
        </w:rPr>
        <w:t xml:space="preserve">The </w:t>
      </w:r>
      <w:r w:rsidR="002F426B" w:rsidRPr="00E22DFE">
        <w:rPr>
          <w:lang w:val="en-GB"/>
        </w:rPr>
        <w:t>Fund</w:t>
      </w:r>
      <w:r w:rsidR="00164476" w:rsidRPr="00E22DFE">
        <w:rPr>
          <w:lang w:val="en-GB"/>
        </w:rPr>
        <w:t xml:space="preserve"> (acting via any delegate thereof)</w:t>
      </w:r>
      <w:r w:rsidRPr="00E22DFE">
        <w:rPr>
          <w:lang w:val="en-GB"/>
        </w:rPr>
        <w:t xml:space="preserve">  will retain your personal information for the duration of your contractual relationship and for as long as required for the </w:t>
      </w:r>
      <w:r w:rsidR="002F426B" w:rsidRPr="00E22DFE">
        <w:rPr>
          <w:lang w:val="en-GB"/>
        </w:rPr>
        <w:t>Fund</w:t>
      </w:r>
      <w:r w:rsidRPr="00E22DFE">
        <w:rPr>
          <w:lang w:val="en-GB"/>
        </w:rPr>
        <w:t xml:space="preserve"> to perform the Services or perform investigations in relation to same depending on whether additional legal/regulatory obligations mandate that the </w:t>
      </w:r>
      <w:r w:rsidR="002F426B" w:rsidRPr="00E22DFE">
        <w:rPr>
          <w:lang w:val="en-GB"/>
        </w:rPr>
        <w:t>Fund</w:t>
      </w:r>
      <w:r w:rsidRPr="00E22DFE">
        <w:rPr>
          <w:lang w:val="en-GB"/>
        </w:rPr>
        <w:t xml:space="preserve"> retains your personal information.</w:t>
      </w:r>
    </w:p>
    <w:p w14:paraId="22ED4F1E" w14:textId="050A5F9C" w:rsidR="005F43B1" w:rsidRPr="00E22DFE" w:rsidRDefault="00344F8B" w:rsidP="002F426B">
      <w:pPr>
        <w:pStyle w:val="Style4"/>
        <w:keepNext/>
        <w:keepLines/>
        <w:jc w:val="both"/>
        <w:rPr>
          <w:lang w:val="en-GB"/>
        </w:rPr>
      </w:pPr>
      <w:r w:rsidRPr="00E22DFE">
        <w:rPr>
          <w:lang w:val="en-GB"/>
        </w:rPr>
        <w:t xml:space="preserve">The </w:t>
      </w:r>
      <w:r w:rsidR="002F426B" w:rsidRPr="00E22DFE">
        <w:rPr>
          <w:lang w:val="en-GB"/>
        </w:rPr>
        <w:t>Fund</w:t>
      </w:r>
      <w:r w:rsidR="00164476" w:rsidRPr="00E22DFE">
        <w:rPr>
          <w:lang w:val="en-GB"/>
        </w:rPr>
        <w:t xml:space="preserve"> (acting via any delegate thereof)</w:t>
      </w:r>
      <w:r w:rsidRPr="00E22DFE">
        <w:rPr>
          <w:lang w:val="en-GB"/>
        </w:rPr>
        <w:t xml:space="preserve"> may keep your personal data for as long as permitted by law, following the termination of your contractual relationship with the </w:t>
      </w:r>
      <w:r w:rsidR="002F426B" w:rsidRPr="00E22DFE">
        <w:rPr>
          <w:lang w:val="en-GB"/>
        </w:rPr>
        <w:t>Fund</w:t>
      </w:r>
      <w:r w:rsidRPr="00E22DFE">
        <w:rPr>
          <w:lang w:val="en-GB"/>
        </w:rPr>
        <w:t>. However, in any case, your personal data will not be held for longer than necessary with regard to the purposes described above, subject always to applicable legal minimum retention periods.</w:t>
      </w:r>
    </w:p>
    <w:p w14:paraId="1888622F" w14:textId="4C0D9C3B" w:rsidR="00E872EF" w:rsidRPr="00E22DFE" w:rsidRDefault="00344F8B" w:rsidP="002F426B">
      <w:pPr>
        <w:pStyle w:val="Style4"/>
        <w:keepNext/>
        <w:keepLines/>
        <w:jc w:val="both"/>
        <w:rPr>
          <w:lang w:val="en-GB"/>
        </w:rPr>
      </w:pPr>
      <w:r w:rsidRPr="00E22DFE">
        <w:rPr>
          <w:lang w:val="en-GB"/>
        </w:rPr>
        <w:t xml:space="preserve">Communications (including telephone conversations and e-mails) may be recorded by the Management Company and the Administrator as well as other data processors of the </w:t>
      </w:r>
      <w:r w:rsidR="002F426B" w:rsidRPr="00E22DFE">
        <w:rPr>
          <w:lang w:val="en-GB"/>
        </w:rPr>
        <w:t>Fund</w:t>
      </w:r>
      <w:r w:rsidRPr="00E22DFE">
        <w:rPr>
          <w:lang w:val="en-GB"/>
        </w:rPr>
        <w:t xml:space="preserve"> for record keeping purposes, proof of a transaction or related communications in the event of a disagreement and to enforce or defend the Management Company’s and/or the relevant data processor’s interests or rights in compliance with any legal obligation to which they are subject (the above list is not exhaustive). Such recordings may be produced in court or other legal proceedings and may be permitted as evidence with the same value as a written document and will be retained for a period of 10 years starting from the date of the recording. The absence of recordings may not in any way be used against the Management Company, Administrator or any other data processor of the </w:t>
      </w:r>
      <w:r w:rsidR="002F426B" w:rsidRPr="00E22DFE">
        <w:rPr>
          <w:lang w:val="en-GB"/>
        </w:rPr>
        <w:t>Fund</w:t>
      </w:r>
      <w:r w:rsidRPr="00E22DFE">
        <w:rPr>
          <w:lang w:val="en-GB"/>
        </w:rPr>
        <w:t>.</w:t>
      </w:r>
    </w:p>
    <w:p w14:paraId="432B6FA1" w14:textId="77777777" w:rsidR="00E872EF" w:rsidRPr="00E22DFE" w:rsidRDefault="00344F8B">
      <w:pPr>
        <w:pStyle w:val="Style2"/>
        <w:keepNext/>
        <w:keepLines/>
        <w:jc w:val="both"/>
        <w:rPr>
          <w:lang w:val="en-GB"/>
        </w:rPr>
      </w:pPr>
      <w:bookmarkStart w:id="13" w:name="bookmark12"/>
      <w:bookmarkStart w:id="14" w:name="bookmark13"/>
      <w:bookmarkStart w:id="15" w:name="bookmark14"/>
      <w:r w:rsidRPr="00E22DFE">
        <w:rPr>
          <w:lang w:val="en-GB"/>
        </w:rPr>
        <w:t>Data Subject Rights</w:t>
      </w:r>
      <w:bookmarkEnd w:id="13"/>
      <w:bookmarkEnd w:id="14"/>
      <w:bookmarkEnd w:id="15"/>
    </w:p>
    <w:p w14:paraId="7466430F" w14:textId="77777777" w:rsidR="00E872EF" w:rsidRPr="00E22DFE" w:rsidRDefault="00344F8B">
      <w:pPr>
        <w:pStyle w:val="Style4"/>
        <w:jc w:val="both"/>
        <w:rPr>
          <w:lang w:val="en-GB"/>
        </w:rPr>
      </w:pPr>
      <w:r w:rsidRPr="00E22DFE">
        <w:rPr>
          <w:lang w:val="en-GB"/>
        </w:rPr>
        <w:t>You have the following rights, in certain circumstances, in relation to your personal information:</w:t>
      </w:r>
    </w:p>
    <w:p w14:paraId="122792E9" w14:textId="77777777" w:rsidR="00E872EF" w:rsidRPr="00E22DFE" w:rsidRDefault="00344F8B" w:rsidP="00D1771C">
      <w:pPr>
        <w:pStyle w:val="Style4"/>
        <w:numPr>
          <w:ilvl w:val="0"/>
          <w:numId w:val="7"/>
        </w:numPr>
        <w:spacing w:line="305" w:lineRule="auto"/>
        <w:ind w:left="709"/>
        <w:jc w:val="both"/>
        <w:rPr>
          <w:lang w:val="en-GB"/>
        </w:rPr>
      </w:pPr>
      <w:r w:rsidRPr="00E22DFE">
        <w:rPr>
          <w:lang w:val="en-GB"/>
        </w:rPr>
        <w:t>Right to access your personal information;</w:t>
      </w:r>
    </w:p>
    <w:p w14:paraId="133B9CE2" w14:textId="77777777" w:rsidR="00E872EF" w:rsidRPr="00E22DFE" w:rsidRDefault="00344F8B" w:rsidP="00D1771C">
      <w:pPr>
        <w:pStyle w:val="Style4"/>
        <w:numPr>
          <w:ilvl w:val="0"/>
          <w:numId w:val="7"/>
        </w:numPr>
        <w:spacing w:line="305" w:lineRule="auto"/>
        <w:ind w:left="709"/>
        <w:jc w:val="both"/>
        <w:rPr>
          <w:lang w:val="en-GB"/>
        </w:rPr>
      </w:pPr>
      <w:r w:rsidRPr="00E22DFE">
        <w:rPr>
          <w:lang w:val="en-GB"/>
        </w:rPr>
        <w:t>Right to rectify your personal information;</w:t>
      </w:r>
    </w:p>
    <w:p w14:paraId="70FE5254" w14:textId="77777777" w:rsidR="00E872EF" w:rsidRPr="00E22DFE" w:rsidRDefault="00344F8B" w:rsidP="00D1771C">
      <w:pPr>
        <w:pStyle w:val="Style4"/>
        <w:numPr>
          <w:ilvl w:val="0"/>
          <w:numId w:val="7"/>
        </w:numPr>
        <w:tabs>
          <w:tab w:val="left" w:pos="721"/>
          <w:tab w:val="right" w:pos="9023"/>
        </w:tabs>
        <w:spacing w:line="305" w:lineRule="auto"/>
        <w:ind w:left="709"/>
        <w:jc w:val="both"/>
        <w:rPr>
          <w:lang w:val="en-GB"/>
        </w:rPr>
      </w:pPr>
      <w:r w:rsidRPr="00E22DFE">
        <w:rPr>
          <w:lang w:val="en-GB"/>
        </w:rPr>
        <w:t>Right to restrict the use of your personal information (in certain specific</w:t>
      </w:r>
      <w:r w:rsidR="002B0524" w:rsidRPr="00E22DFE">
        <w:rPr>
          <w:lang w:val="en-GB"/>
        </w:rPr>
        <w:t xml:space="preserve"> </w:t>
      </w:r>
      <w:r w:rsidRPr="00E22DFE">
        <w:rPr>
          <w:lang w:val="en-GB"/>
        </w:rPr>
        <w:t>circumstances);</w:t>
      </w:r>
    </w:p>
    <w:p w14:paraId="67A9649D" w14:textId="77777777" w:rsidR="00E872EF" w:rsidRPr="00E22DFE" w:rsidRDefault="00344F8B" w:rsidP="00D1771C">
      <w:pPr>
        <w:pStyle w:val="Style4"/>
        <w:numPr>
          <w:ilvl w:val="0"/>
          <w:numId w:val="7"/>
        </w:numPr>
        <w:tabs>
          <w:tab w:val="left" w:pos="721"/>
          <w:tab w:val="right" w:pos="9023"/>
        </w:tabs>
        <w:spacing w:after="0" w:line="305" w:lineRule="auto"/>
        <w:ind w:left="709"/>
        <w:jc w:val="both"/>
        <w:rPr>
          <w:lang w:val="en-GB"/>
        </w:rPr>
      </w:pPr>
      <w:r w:rsidRPr="00E22DFE">
        <w:rPr>
          <w:lang w:val="en-GB"/>
        </w:rPr>
        <w:t>Right to request that your personal information is erased (in</w:t>
      </w:r>
      <w:r w:rsidR="002B0524" w:rsidRPr="00E22DFE">
        <w:rPr>
          <w:lang w:val="en-GB"/>
        </w:rPr>
        <w:t xml:space="preserve"> </w:t>
      </w:r>
      <w:r w:rsidRPr="00E22DFE">
        <w:rPr>
          <w:lang w:val="en-GB"/>
        </w:rPr>
        <w:t>certain specific</w:t>
      </w:r>
      <w:r w:rsidR="002B0524" w:rsidRPr="00E22DFE">
        <w:rPr>
          <w:lang w:val="en-GB"/>
        </w:rPr>
        <w:t xml:space="preserve"> </w:t>
      </w:r>
      <w:r w:rsidRPr="00E22DFE">
        <w:rPr>
          <w:lang w:val="en-GB"/>
        </w:rPr>
        <w:t>circumstances);</w:t>
      </w:r>
    </w:p>
    <w:p w14:paraId="6885BDDD" w14:textId="77777777" w:rsidR="002B0524" w:rsidRPr="00E22DFE" w:rsidRDefault="002B0524" w:rsidP="00D1771C">
      <w:pPr>
        <w:pStyle w:val="Style4"/>
        <w:tabs>
          <w:tab w:val="left" w:pos="721"/>
          <w:tab w:val="right" w:pos="9023"/>
        </w:tabs>
        <w:spacing w:after="0" w:line="305" w:lineRule="auto"/>
        <w:ind w:left="709"/>
        <w:jc w:val="both"/>
        <w:rPr>
          <w:lang w:val="en-GB"/>
        </w:rPr>
      </w:pPr>
    </w:p>
    <w:p w14:paraId="6DD1B786" w14:textId="77777777" w:rsidR="002B0524" w:rsidRPr="00E22DFE" w:rsidRDefault="00344F8B" w:rsidP="00D1771C">
      <w:pPr>
        <w:pStyle w:val="Style4"/>
        <w:numPr>
          <w:ilvl w:val="0"/>
          <w:numId w:val="7"/>
        </w:numPr>
        <w:tabs>
          <w:tab w:val="left" w:pos="721"/>
          <w:tab w:val="right" w:pos="9023"/>
        </w:tabs>
        <w:spacing w:after="0" w:line="307" w:lineRule="auto"/>
        <w:ind w:left="709"/>
        <w:jc w:val="both"/>
        <w:rPr>
          <w:lang w:val="en-GB"/>
        </w:rPr>
      </w:pPr>
      <w:r w:rsidRPr="00E22DFE">
        <w:rPr>
          <w:lang w:val="en-GB"/>
        </w:rPr>
        <w:t>Right to object to the processing of your personal information (in</w:t>
      </w:r>
      <w:r w:rsidR="002B0524" w:rsidRPr="00E22DFE">
        <w:rPr>
          <w:lang w:val="en-GB"/>
        </w:rPr>
        <w:t xml:space="preserve"> </w:t>
      </w:r>
      <w:r w:rsidRPr="00E22DFE">
        <w:rPr>
          <w:lang w:val="en-GB"/>
        </w:rPr>
        <w:t>certain specific</w:t>
      </w:r>
      <w:r w:rsidR="002B0524" w:rsidRPr="00E22DFE">
        <w:rPr>
          <w:lang w:val="en-GB"/>
        </w:rPr>
        <w:t xml:space="preserve"> </w:t>
      </w:r>
      <w:r w:rsidRPr="00E22DFE">
        <w:rPr>
          <w:lang w:val="en-GB"/>
        </w:rPr>
        <w:t>circumstances) especially where the data processing is carried out for marketing purposes or for other legitimate interests;</w:t>
      </w:r>
    </w:p>
    <w:p w14:paraId="217A93A1" w14:textId="77777777" w:rsidR="002B0524" w:rsidRPr="00E22DFE" w:rsidRDefault="002B0524" w:rsidP="00D1771C">
      <w:pPr>
        <w:pStyle w:val="Style4"/>
        <w:tabs>
          <w:tab w:val="left" w:pos="721"/>
          <w:tab w:val="right" w:pos="9023"/>
        </w:tabs>
        <w:spacing w:after="0" w:line="307" w:lineRule="auto"/>
        <w:ind w:left="709"/>
        <w:jc w:val="both"/>
        <w:rPr>
          <w:lang w:val="en-GB"/>
        </w:rPr>
      </w:pPr>
    </w:p>
    <w:p w14:paraId="767E5C61" w14:textId="77777777" w:rsidR="00E872EF" w:rsidRPr="00E22DFE" w:rsidRDefault="00344F8B" w:rsidP="00D1771C">
      <w:pPr>
        <w:pStyle w:val="Style4"/>
        <w:numPr>
          <w:ilvl w:val="0"/>
          <w:numId w:val="8"/>
        </w:numPr>
        <w:spacing w:line="305" w:lineRule="auto"/>
        <w:ind w:left="709"/>
        <w:jc w:val="both"/>
        <w:rPr>
          <w:lang w:val="en-GB"/>
        </w:rPr>
      </w:pPr>
      <w:r w:rsidRPr="00E22DFE">
        <w:rPr>
          <w:lang w:val="en-GB"/>
        </w:rPr>
        <w:t>Right to data portability (in certain specific circumstances).</w:t>
      </w:r>
    </w:p>
    <w:p w14:paraId="68AAEDB9" w14:textId="25909740" w:rsidR="004F2127" w:rsidRPr="00E22DFE" w:rsidRDefault="00344F8B">
      <w:pPr>
        <w:pStyle w:val="Style4"/>
        <w:jc w:val="both"/>
        <w:rPr>
          <w:lang w:val="en-GB"/>
        </w:rPr>
      </w:pPr>
      <w:r w:rsidRPr="00E22DFE">
        <w:rPr>
          <w:lang w:val="en-GB"/>
        </w:rPr>
        <w:t xml:space="preserve">Where the </w:t>
      </w:r>
      <w:r w:rsidR="002F426B" w:rsidRPr="00E22DFE">
        <w:rPr>
          <w:lang w:val="en-GB"/>
        </w:rPr>
        <w:t>Fund</w:t>
      </w:r>
      <w:r w:rsidR="00164476" w:rsidRPr="00E22DFE">
        <w:rPr>
          <w:lang w:val="en-GB"/>
        </w:rPr>
        <w:t xml:space="preserve"> (acting via any delegate thereof)</w:t>
      </w:r>
      <w:r w:rsidRPr="00E22DFE">
        <w:rPr>
          <w:lang w:val="en-GB"/>
        </w:rPr>
        <w:t xml:space="preserve"> requires your personal information to comply with AML or other legal requirements, failure to provide this information means the </w:t>
      </w:r>
      <w:r w:rsidR="002F426B" w:rsidRPr="00E22DFE">
        <w:rPr>
          <w:lang w:val="en-GB"/>
        </w:rPr>
        <w:t>Fund</w:t>
      </w:r>
      <w:r w:rsidRPr="00E22DFE">
        <w:rPr>
          <w:lang w:val="en-GB"/>
        </w:rPr>
        <w:t xml:space="preserve"> may not be able to accept you as an investor in the Fund.</w:t>
      </w:r>
    </w:p>
    <w:p w14:paraId="006EAF0C" w14:textId="77777777" w:rsidR="004F2127" w:rsidRPr="00E22DFE" w:rsidRDefault="004F2127" w:rsidP="004F2127">
      <w:pPr>
        <w:jc w:val="both"/>
        <w:rPr>
          <w:rFonts w:ascii="Arial" w:hAnsi="Arial" w:cs="Arial"/>
          <w:sz w:val="22"/>
          <w:szCs w:val="22"/>
          <w:lang w:val="en-GB"/>
        </w:rPr>
      </w:pPr>
    </w:p>
    <w:p w14:paraId="35B309ED" w14:textId="3D080991" w:rsidR="004F2127" w:rsidRPr="00E22DFE" w:rsidRDefault="00344F8B" w:rsidP="00973307">
      <w:pPr>
        <w:rPr>
          <w:rFonts w:ascii="Arial" w:hAnsi="Arial" w:cs="Arial"/>
          <w:sz w:val="22"/>
          <w:szCs w:val="22"/>
          <w:lang w:val="en-GB"/>
        </w:rPr>
      </w:pPr>
      <w:r w:rsidRPr="00E22DFE">
        <w:rPr>
          <w:rFonts w:ascii="Arial" w:hAnsi="Arial" w:cs="Arial"/>
          <w:sz w:val="22"/>
          <w:szCs w:val="22"/>
          <w:lang w:val="en-GB"/>
        </w:rPr>
        <w:lastRenderedPageBreak/>
        <w:t xml:space="preserve">You have the right to lodge a complaint with a supervisory authority in the EU Member State of your habitual residence or place of work or in the place of the alleged infringement if you consider that the processing of personal data relating to you carried out by the </w:t>
      </w:r>
      <w:r w:rsidR="002F426B" w:rsidRPr="00E22DFE">
        <w:rPr>
          <w:rFonts w:ascii="Arial" w:hAnsi="Arial" w:cs="Arial"/>
          <w:sz w:val="22"/>
          <w:szCs w:val="22"/>
          <w:lang w:val="en-GB"/>
        </w:rPr>
        <w:t>Fund</w:t>
      </w:r>
      <w:r w:rsidRPr="00E22DFE">
        <w:rPr>
          <w:rFonts w:ascii="Arial" w:hAnsi="Arial" w:cs="Arial"/>
          <w:sz w:val="22"/>
          <w:szCs w:val="22"/>
          <w:lang w:val="en-GB"/>
        </w:rPr>
        <w:t>, or its service providers infringes the G</w:t>
      </w:r>
      <w:r w:rsidR="00FE1D22" w:rsidRPr="00E22DFE">
        <w:rPr>
          <w:rFonts w:ascii="Arial" w:hAnsi="Arial" w:cs="Arial"/>
          <w:sz w:val="22"/>
          <w:szCs w:val="22"/>
          <w:lang w:val="en-GB"/>
        </w:rPr>
        <w:t>DPR</w:t>
      </w:r>
      <w:r w:rsidRPr="00E22DFE">
        <w:rPr>
          <w:rFonts w:ascii="Arial" w:hAnsi="Arial" w:cs="Arial"/>
          <w:sz w:val="22"/>
          <w:szCs w:val="22"/>
          <w:lang w:val="en-GB"/>
        </w:rPr>
        <w:t>.</w:t>
      </w:r>
      <w:r w:rsidR="0092162C">
        <w:rPr>
          <w:rFonts w:ascii="Arial" w:hAnsi="Arial" w:cs="Arial"/>
          <w:sz w:val="22"/>
          <w:szCs w:val="22"/>
          <w:lang w:val="en-GB"/>
        </w:rPr>
        <w:t xml:space="preserve"> To the </w:t>
      </w:r>
      <w:bookmarkStart w:id="16" w:name="_GoBack"/>
      <w:r w:rsidR="0092162C">
        <w:rPr>
          <w:rFonts w:ascii="Arial" w:hAnsi="Arial" w:cs="Arial"/>
          <w:sz w:val="22"/>
          <w:szCs w:val="22"/>
          <w:lang w:val="en-GB"/>
        </w:rPr>
        <w:t>ext</w:t>
      </w:r>
      <w:bookmarkEnd w:id="16"/>
      <w:r w:rsidR="0092162C">
        <w:rPr>
          <w:rFonts w:ascii="Arial" w:hAnsi="Arial" w:cs="Arial"/>
          <w:sz w:val="22"/>
          <w:szCs w:val="22"/>
          <w:lang w:val="en-GB"/>
        </w:rPr>
        <w:t>en</w:t>
      </w:r>
      <w:r w:rsidR="00BD25CA">
        <w:rPr>
          <w:rFonts w:ascii="Arial" w:hAnsi="Arial" w:cs="Arial"/>
          <w:sz w:val="22"/>
          <w:szCs w:val="22"/>
          <w:lang w:val="en-GB"/>
        </w:rPr>
        <w:t>t</w:t>
      </w:r>
      <w:r w:rsidR="0092162C">
        <w:rPr>
          <w:rFonts w:ascii="Arial" w:hAnsi="Arial" w:cs="Arial"/>
          <w:sz w:val="22"/>
          <w:szCs w:val="22"/>
          <w:lang w:val="en-GB"/>
        </w:rPr>
        <w:t xml:space="preserve"> that FADP applies, a Swiss representative has been appointed. You may contact the Swiss representative</w:t>
      </w:r>
      <w:r w:rsidR="006F2946">
        <w:rPr>
          <w:rFonts w:ascii="Arial" w:hAnsi="Arial" w:cs="Arial"/>
          <w:sz w:val="22"/>
          <w:szCs w:val="22"/>
          <w:lang w:val="en-GB"/>
        </w:rPr>
        <w:t>,</w:t>
      </w:r>
      <w:r w:rsidR="00973307" w:rsidRPr="006F2946">
        <w:rPr>
          <w:rFonts w:ascii="Arial" w:hAnsi="Arial" w:cs="Arial"/>
          <w:sz w:val="22"/>
          <w:szCs w:val="22"/>
          <w:lang w:val="en-GB"/>
        </w:rPr>
        <w:t xml:space="preserve"> FundRock Switzerland SA</w:t>
      </w:r>
      <w:r w:rsidR="006F2946">
        <w:rPr>
          <w:rFonts w:ascii="Arial" w:hAnsi="Arial" w:cs="Arial"/>
          <w:sz w:val="22"/>
          <w:szCs w:val="22"/>
          <w:lang w:val="en-GB"/>
        </w:rPr>
        <w:t xml:space="preserve"> </w:t>
      </w:r>
      <w:r w:rsidR="00926A63" w:rsidRPr="006F2946">
        <w:rPr>
          <w:rFonts w:ascii="Arial" w:hAnsi="Arial" w:cs="Arial"/>
          <w:sz w:val="22"/>
          <w:szCs w:val="22"/>
          <w:lang w:val="en-GB"/>
        </w:rPr>
        <w:t xml:space="preserve">at </w:t>
      </w:r>
      <w:hyperlink r:id="rId10" w:history="1">
        <w:r w:rsidR="006F2946" w:rsidRPr="00946330">
          <w:rPr>
            <w:rStyle w:val="Hyperlink"/>
            <w:rFonts w:ascii="Arial" w:hAnsi="Arial" w:cs="Arial"/>
            <w:sz w:val="22"/>
            <w:szCs w:val="22"/>
            <w:shd w:val="clear" w:color="auto" w:fill="FFFFFF"/>
          </w:rPr>
          <w:t>frs-team@</w:t>
        </w:r>
        <w:r w:rsidR="006F2946" w:rsidRPr="00946330">
          <w:rPr>
            <w:rStyle w:val="Hyperlink"/>
            <w:rFonts w:ascii="Arial" w:eastAsia="Arial" w:hAnsi="Arial" w:cs="Arial"/>
            <w:b/>
            <w:bCs/>
            <w:sz w:val="22"/>
            <w:szCs w:val="22"/>
            <w:shd w:val="clear" w:color="auto" w:fill="FFFFFF"/>
          </w:rPr>
          <w:t>fundrock</w:t>
        </w:r>
        <w:r w:rsidR="006F2946" w:rsidRPr="00946330">
          <w:rPr>
            <w:rStyle w:val="Hyperlink"/>
            <w:rFonts w:ascii="Arial" w:hAnsi="Arial" w:cs="Arial"/>
            <w:sz w:val="22"/>
            <w:szCs w:val="22"/>
            <w:shd w:val="clear" w:color="auto" w:fill="FFFFFF"/>
          </w:rPr>
          <w:t>.ch</w:t>
        </w:r>
      </w:hyperlink>
      <w:r w:rsidR="006F2946">
        <w:rPr>
          <w:rFonts w:ascii="Arial" w:hAnsi="Arial" w:cs="Arial"/>
          <w:color w:val="4D5156"/>
          <w:sz w:val="22"/>
          <w:szCs w:val="22"/>
          <w:shd w:val="clear" w:color="auto" w:fill="FFFFFF"/>
        </w:rPr>
        <w:t xml:space="preserve"> </w:t>
      </w:r>
    </w:p>
    <w:p w14:paraId="6C74157D" w14:textId="77777777" w:rsidR="006F2946" w:rsidRDefault="006F2946" w:rsidP="004F2127">
      <w:pPr>
        <w:pStyle w:val="Style2"/>
        <w:keepNext/>
        <w:keepLines/>
        <w:spacing w:after="220"/>
        <w:jc w:val="both"/>
        <w:rPr>
          <w:lang w:val="en-GB"/>
        </w:rPr>
      </w:pPr>
      <w:bookmarkStart w:id="17" w:name="bookmark15"/>
      <w:bookmarkStart w:id="18" w:name="bookmark16"/>
      <w:bookmarkStart w:id="19" w:name="bookmark17"/>
    </w:p>
    <w:p w14:paraId="30908B73" w14:textId="2E7F8091" w:rsidR="00E872EF" w:rsidRPr="00E22DFE" w:rsidRDefault="00344F8B" w:rsidP="004F2127">
      <w:pPr>
        <w:pStyle w:val="Style2"/>
        <w:keepNext/>
        <w:keepLines/>
        <w:spacing w:after="220"/>
        <w:jc w:val="both"/>
        <w:rPr>
          <w:lang w:val="en-GB"/>
        </w:rPr>
      </w:pPr>
      <w:r w:rsidRPr="00E22DFE">
        <w:rPr>
          <w:lang w:val="en-GB"/>
        </w:rPr>
        <w:t>How to contact us</w:t>
      </w:r>
      <w:bookmarkEnd w:id="17"/>
      <w:bookmarkEnd w:id="18"/>
      <w:bookmarkEnd w:id="19"/>
    </w:p>
    <w:p w14:paraId="34427B5E" w14:textId="3F638407" w:rsidR="00E872EF" w:rsidRPr="00E22DFE" w:rsidRDefault="00344F8B" w:rsidP="004F2127">
      <w:pPr>
        <w:pStyle w:val="Style4"/>
        <w:spacing w:after="220"/>
        <w:jc w:val="both"/>
        <w:rPr>
          <w:lang w:val="en-GB"/>
        </w:rPr>
      </w:pPr>
      <w:r w:rsidRPr="00E22DFE">
        <w:rPr>
          <w:lang w:val="en-GB"/>
        </w:rPr>
        <w:t>If you have any questions or request about our use of your personal information</w:t>
      </w:r>
      <w:r w:rsidR="005F43B1" w:rsidRPr="00E22DFE">
        <w:rPr>
          <w:lang w:val="en-GB"/>
        </w:rPr>
        <w:t xml:space="preserve"> </w:t>
      </w:r>
      <w:r w:rsidR="00486A36" w:rsidRPr="00E22DFE">
        <w:rPr>
          <w:lang w:val="en-GB"/>
        </w:rPr>
        <w:t>or</w:t>
      </w:r>
      <w:r w:rsidR="005F43B1" w:rsidRPr="00E22DFE">
        <w:rPr>
          <w:lang w:val="en-GB"/>
        </w:rPr>
        <w:t xml:space="preserve"> your rights</w:t>
      </w:r>
      <w:r w:rsidRPr="00E22DFE">
        <w:rPr>
          <w:lang w:val="en-GB"/>
        </w:rPr>
        <w:t xml:space="preserve">, please contact </w:t>
      </w:r>
      <w:r w:rsidR="002F426B" w:rsidRPr="00E22DFE">
        <w:rPr>
          <w:lang w:val="en-GB"/>
        </w:rPr>
        <w:t xml:space="preserve">the Management Company </w:t>
      </w:r>
      <w:r w:rsidRPr="00E22DFE">
        <w:rPr>
          <w:lang w:val="en-GB"/>
        </w:rPr>
        <w:t>at</w:t>
      </w:r>
      <w:hyperlink r:id="rId11" w:history="1">
        <w:r w:rsidR="002F426B" w:rsidRPr="00E22DFE">
          <w:rPr>
            <w:rStyle w:val="Hyperlink"/>
            <w:lang w:val="en-GB"/>
          </w:rPr>
          <w:t xml:space="preserve"> FRMC_GDPR@fundrock.com </w:t>
        </w:r>
      </w:hyperlink>
      <w:r w:rsidRPr="00E22DFE">
        <w:rPr>
          <w:lang w:val="en-GB"/>
        </w:rPr>
        <w:t>and</w:t>
      </w:r>
      <w:hyperlink r:id="rId12" w:history="1">
        <w:r w:rsidR="002F426B" w:rsidRPr="00E22DFE">
          <w:rPr>
            <w:rStyle w:val="Hyperlink"/>
            <w:lang w:val="en-GB"/>
          </w:rPr>
          <w:t xml:space="preserve"> </w:t>
        </w:r>
        <w:r w:rsidR="0070598B" w:rsidRPr="00E22DFE">
          <w:rPr>
            <w:rStyle w:val="Hyperlink"/>
            <w:lang w:val="en-GB"/>
          </w:rPr>
          <w:t>the Administrator</w:t>
        </w:r>
        <w:r w:rsidR="002F426B" w:rsidRPr="00E22DFE">
          <w:rPr>
            <w:rStyle w:val="Hyperlink"/>
            <w:lang w:val="en-GB"/>
          </w:rPr>
          <w:t xml:space="preserve"> at Privacy_Compliance@ntrs.com.</w:t>
        </w:r>
      </w:hyperlink>
    </w:p>
    <w:sectPr w:rsidR="00E872EF" w:rsidRPr="00E22DFE">
      <w:footerReference w:type="even" r:id="rId13"/>
      <w:footerReference w:type="first" r:id="rId14"/>
      <w:pgSz w:w="11909" w:h="16838"/>
      <w:pgMar w:top="1440" w:right="1421" w:bottom="1440" w:left="1411" w:header="1012" w:footer="101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893A88" w14:textId="77777777" w:rsidR="0098512D" w:rsidRDefault="0098512D">
      <w:r>
        <w:separator/>
      </w:r>
    </w:p>
  </w:endnote>
  <w:endnote w:type="continuationSeparator" w:id="0">
    <w:p w14:paraId="02EBAD8A" w14:textId="77777777" w:rsidR="0098512D" w:rsidRDefault="00985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6ED04" w14:textId="4E39F7D3" w:rsidR="00AE1BF6" w:rsidRDefault="00AE1BF6" w:rsidP="00082C1E">
    <w:pPr>
      <w:pStyle w:val="Footer"/>
    </w:pPr>
  </w:p>
  <w:p w14:paraId="61E0BE39" w14:textId="09CF9715" w:rsidR="00AE1BF6" w:rsidRDefault="00AE1BF6" w:rsidP="00AE1BF6">
    <w:pPr>
      <w:pStyle w:val="Footer"/>
    </w:pPr>
    <w:r>
      <w:rPr>
        <w:rFonts w:ascii="Calibri" w:hAnsi="Calibri" w:cs="Calibri"/>
        <w:sz w:val="16"/>
      </w:rPr>
      <w:t>14867794_3</w:t>
    </w:r>
  </w:p>
  <w:p w14:paraId="73D9469A" w14:textId="5E9DE04D" w:rsidR="00AE1BF6" w:rsidRDefault="00AE1BF6" w:rsidP="00AE1BF6">
    <w:pPr>
      <w:pStyle w:val="Footer"/>
    </w:pPr>
    <w:r>
      <w:rPr>
        <w:rFonts w:ascii="Calibri" w:hAnsi="Calibri" w:cs="Calibri"/>
        <w:sz w:val="16"/>
      </w:rPr>
      <w:t>14867794_3</w:t>
    </w:r>
  </w:p>
  <w:p w14:paraId="36DA4091" w14:textId="1FDB68F3" w:rsidR="00247C81" w:rsidRDefault="00AE1BF6" w:rsidP="00051E1D">
    <w:pPr>
      <w:pStyle w:val="Footer"/>
    </w:pPr>
    <w:r>
      <w:rPr>
        <w:rFonts w:ascii="Calibri" w:hAnsi="Calibri" w:cs="Calibri"/>
        <w:sz w:val="16"/>
      </w:rPr>
      <w:t>14867794_3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2BF3F" w14:textId="20E5354B" w:rsidR="00AE1BF6" w:rsidRDefault="00AE1BF6">
    <w:pPr>
      <w:pStyle w:val="Footer"/>
    </w:pPr>
  </w:p>
  <w:p w14:paraId="3E6986DA" w14:textId="16FD61A8" w:rsidR="00AE1BF6" w:rsidRDefault="00AE1BF6" w:rsidP="00AE1BF6">
    <w:pPr>
      <w:pStyle w:val="Footer"/>
    </w:pPr>
    <w:r>
      <w:rPr>
        <w:rFonts w:ascii="Calibri" w:hAnsi="Calibri" w:cs="Calibri"/>
        <w:sz w:val="16"/>
      </w:rPr>
      <w:t>14867794_3</w:t>
    </w:r>
  </w:p>
  <w:p w14:paraId="2B93D46B" w14:textId="2F7DD0C4" w:rsidR="00AE1BF6" w:rsidRDefault="00AE1BF6" w:rsidP="00AE1BF6">
    <w:pPr>
      <w:pStyle w:val="Footer"/>
    </w:pPr>
    <w:r>
      <w:rPr>
        <w:rFonts w:ascii="Calibri" w:hAnsi="Calibri" w:cs="Calibri"/>
        <w:sz w:val="16"/>
      </w:rPr>
      <w:t>14867794_3</w:t>
    </w:r>
  </w:p>
  <w:p w14:paraId="61EE3FB5" w14:textId="11CDE344" w:rsidR="00247C81" w:rsidRDefault="00AE1BF6" w:rsidP="00051E1D">
    <w:pPr>
      <w:pStyle w:val="Footer"/>
    </w:pPr>
    <w:r>
      <w:rPr>
        <w:rFonts w:ascii="Calibri" w:hAnsi="Calibri" w:cs="Calibri"/>
        <w:sz w:val="16"/>
      </w:rPr>
      <w:t>14867794_3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BE421" w14:textId="77777777" w:rsidR="0098512D" w:rsidRDefault="0098512D"/>
  </w:footnote>
  <w:footnote w:type="continuationSeparator" w:id="0">
    <w:p w14:paraId="3EC5CBCC" w14:textId="77777777" w:rsidR="0098512D" w:rsidRDefault="0098512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24939"/>
    <w:multiLevelType w:val="hybridMultilevel"/>
    <w:tmpl w:val="B220F86C"/>
    <w:lvl w:ilvl="0" w:tplc="04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 w15:restartNumberingAfterBreak="0">
    <w:nsid w:val="265009D5"/>
    <w:multiLevelType w:val="hybridMultilevel"/>
    <w:tmpl w:val="D970293E"/>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2" w15:restartNumberingAfterBreak="0">
    <w:nsid w:val="31595610"/>
    <w:multiLevelType w:val="hybridMultilevel"/>
    <w:tmpl w:val="851E6BE6"/>
    <w:lvl w:ilvl="0" w:tplc="04090001">
      <w:start w:val="1"/>
      <w:numFmt w:val="bullet"/>
      <w:lvlText w:val=""/>
      <w:lvlJc w:val="left"/>
      <w:pPr>
        <w:ind w:left="1158" w:hanging="360"/>
      </w:pPr>
      <w:rPr>
        <w:rFonts w:ascii="Symbol" w:hAnsi="Symbol" w:hint="default"/>
      </w:rPr>
    </w:lvl>
    <w:lvl w:ilvl="1" w:tplc="04090003" w:tentative="1">
      <w:start w:val="1"/>
      <w:numFmt w:val="bullet"/>
      <w:lvlText w:val="o"/>
      <w:lvlJc w:val="left"/>
      <w:pPr>
        <w:ind w:left="1878" w:hanging="360"/>
      </w:pPr>
      <w:rPr>
        <w:rFonts w:ascii="Courier New" w:hAnsi="Courier New" w:cs="Courier New" w:hint="default"/>
      </w:rPr>
    </w:lvl>
    <w:lvl w:ilvl="2" w:tplc="04090005" w:tentative="1">
      <w:start w:val="1"/>
      <w:numFmt w:val="bullet"/>
      <w:lvlText w:val=""/>
      <w:lvlJc w:val="left"/>
      <w:pPr>
        <w:ind w:left="2598" w:hanging="360"/>
      </w:pPr>
      <w:rPr>
        <w:rFonts w:ascii="Wingdings" w:hAnsi="Wingdings" w:hint="default"/>
      </w:rPr>
    </w:lvl>
    <w:lvl w:ilvl="3" w:tplc="04090001" w:tentative="1">
      <w:start w:val="1"/>
      <w:numFmt w:val="bullet"/>
      <w:lvlText w:val=""/>
      <w:lvlJc w:val="left"/>
      <w:pPr>
        <w:ind w:left="3318" w:hanging="360"/>
      </w:pPr>
      <w:rPr>
        <w:rFonts w:ascii="Symbol" w:hAnsi="Symbol" w:hint="default"/>
      </w:rPr>
    </w:lvl>
    <w:lvl w:ilvl="4" w:tplc="04090003" w:tentative="1">
      <w:start w:val="1"/>
      <w:numFmt w:val="bullet"/>
      <w:lvlText w:val="o"/>
      <w:lvlJc w:val="left"/>
      <w:pPr>
        <w:ind w:left="4038" w:hanging="360"/>
      </w:pPr>
      <w:rPr>
        <w:rFonts w:ascii="Courier New" w:hAnsi="Courier New" w:cs="Courier New" w:hint="default"/>
      </w:rPr>
    </w:lvl>
    <w:lvl w:ilvl="5" w:tplc="04090005" w:tentative="1">
      <w:start w:val="1"/>
      <w:numFmt w:val="bullet"/>
      <w:lvlText w:val=""/>
      <w:lvlJc w:val="left"/>
      <w:pPr>
        <w:ind w:left="4758" w:hanging="360"/>
      </w:pPr>
      <w:rPr>
        <w:rFonts w:ascii="Wingdings" w:hAnsi="Wingdings" w:hint="default"/>
      </w:rPr>
    </w:lvl>
    <w:lvl w:ilvl="6" w:tplc="04090001" w:tentative="1">
      <w:start w:val="1"/>
      <w:numFmt w:val="bullet"/>
      <w:lvlText w:val=""/>
      <w:lvlJc w:val="left"/>
      <w:pPr>
        <w:ind w:left="5478" w:hanging="360"/>
      </w:pPr>
      <w:rPr>
        <w:rFonts w:ascii="Symbol" w:hAnsi="Symbol" w:hint="default"/>
      </w:rPr>
    </w:lvl>
    <w:lvl w:ilvl="7" w:tplc="04090003" w:tentative="1">
      <w:start w:val="1"/>
      <w:numFmt w:val="bullet"/>
      <w:lvlText w:val="o"/>
      <w:lvlJc w:val="left"/>
      <w:pPr>
        <w:ind w:left="6198" w:hanging="360"/>
      </w:pPr>
      <w:rPr>
        <w:rFonts w:ascii="Courier New" w:hAnsi="Courier New" w:cs="Courier New" w:hint="default"/>
      </w:rPr>
    </w:lvl>
    <w:lvl w:ilvl="8" w:tplc="04090005" w:tentative="1">
      <w:start w:val="1"/>
      <w:numFmt w:val="bullet"/>
      <w:lvlText w:val=""/>
      <w:lvlJc w:val="left"/>
      <w:pPr>
        <w:ind w:left="6918" w:hanging="360"/>
      </w:pPr>
      <w:rPr>
        <w:rFonts w:ascii="Wingdings" w:hAnsi="Wingdings" w:hint="default"/>
      </w:rPr>
    </w:lvl>
  </w:abstractNum>
  <w:abstractNum w:abstractNumId="3" w15:restartNumberingAfterBreak="0">
    <w:nsid w:val="54B2017D"/>
    <w:multiLevelType w:val="hybridMultilevel"/>
    <w:tmpl w:val="B5B20A44"/>
    <w:lvl w:ilvl="0" w:tplc="04090001">
      <w:start w:val="1"/>
      <w:numFmt w:val="bullet"/>
      <w:lvlText w:val=""/>
      <w:lvlJc w:val="left"/>
      <w:pPr>
        <w:ind w:left="740" w:hanging="360"/>
      </w:pPr>
      <w:rPr>
        <w:rFonts w:ascii="Symbol" w:hAnsi="Symbol" w:hint="default"/>
        <w:sz w:val="20"/>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4" w15:restartNumberingAfterBreak="0">
    <w:nsid w:val="579658FD"/>
    <w:multiLevelType w:val="hybridMultilevel"/>
    <w:tmpl w:val="3AD08C68"/>
    <w:lvl w:ilvl="0" w:tplc="04090001">
      <w:start w:val="1"/>
      <w:numFmt w:val="bullet"/>
      <w:lvlText w:val=""/>
      <w:lvlJc w:val="left"/>
      <w:pPr>
        <w:ind w:left="1158" w:hanging="360"/>
      </w:pPr>
      <w:rPr>
        <w:rFonts w:ascii="Symbol" w:hAnsi="Symbol" w:hint="default"/>
      </w:rPr>
    </w:lvl>
    <w:lvl w:ilvl="1" w:tplc="04090003" w:tentative="1">
      <w:start w:val="1"/>
      <w:numFmt w:val="bullet"/>
      <w:lvlText w:val="o"/>
      <w:lvlJc w:val="left"/>
      <w:pPr>
        <w:ind w:left="1878" w:hanging="360"/>
      </w:pPr>
      <w:rPr>
        <w:rFonts w:ascii="Courier New" w:hAnsi="Courier New" w:cs="Courier New" w:hint="default"/>
      </w:rPr>
    </w:lvl>
    <w:lvl w:ilvl="2" w:tplc="04090005" w:tentative="1">
      <w:start w:val="1"/>
      <w:numFmt w:val="bullet"/>
      <w:lvlText w:val=""/>
      <w:lvlJc w:val="left"/>
      <w:pPr>
        <w:ind w:left="2598" w:hanging="360"/>
      </w:pPr>
      <w:rPr>
        <w:rFonts w:ascii="Wingdings" w:hAnsi="Wingdings" w:hint="default"/>
      </w:rPr>
    </w:lvl>
    <w:lvl w:ilvl="3" w:tplc="04090001" w:tentative="1">
      <w:start w:val="1"/>
      <w:numFmt w:val="bullet"/>
      <w:lvlText w:val=""/>
      <w:lvlJc w:val="left"/>
      <w:pPr>
        <w:ind w:left="3318" w:hanging="360"/>
      </w:pPr>
      <w:rPr>
        <w:rFonts w:ascii="Symbol" w:hAnsi="Symbol" w:hint="default"/>
      </w:rPr>
    </w:lvl>
    <w:lvl w:ilvl="4" w:tplc="04090003" w:tentative="1">
      <w:start w:val="1"/>
      <w:numFmt w:val="bullet"/>
      <w:lvlText w:val="o"/>
      <w:lvlJc w:val="left"/>
      <w:pPr>
        <w:ind w:left="4038" w:hanging="360"/>
      </w:pPr>
      <w:rPr>
        <w:rFonts w:ascii="Courier New" w:hAnsi="Courier New" w:cs="Courier New" w:hint="default"/>
      </w:rPr>
    </w:lvl>
    <w:lvl w:ilvl="5" w:tplc="04090005" w:tentative="1">
      <w:start w:val="1"/>
      <w:numFmt w:val="bullet"/>
      <w:lvlText w:val=""/>
      <w:lvlJc w:val="left"/>
      <w:pPr>
        <w:ind w:left="4758" w:hanging="360"/>
      </w:pPr>
      <w:rPr>
        <w:rFonts w:ascii="Wingdings" w:hAnsi="Wingdings" w:hint="default"/>
      </w:rPr>
    </w:lvl>
    <w:lvl w:ilvl="6" w:tplc="04090001" w:tentative="1">
      <w:start w:val="1"/>
      <w:numFmt w:val="bullet"/>
      <w:lvlText w:val=""/>
      <w:lvlJc w:val="left"/>
      <w:pPr>
        <w:ind w:left="5478" w:hanging="360"/>
      </w:pPr>
      <w:rPr>
        <w:rFonts w:ascii="Symbol" w:hAnsi="Symbol" w:hint="default"/>
      </w:rPr>
    </w:lvl>
    <w:lvl w:ilvl="7" w:tplc="04090003" w:tentative="1">
      <w:start w:val="1"/>
      <w:numFmt w:val="bullet"/>
      <w:lvlText w:val="o"/>
      <w:lvlJc w:val="left"/>
      <w:pPr>
        <w:ind w:left="6198" w:hanging="360"/>
      </w:pPr>
      <w:rPr>
        <w:rFonts w:ascii="Courier New" w:hAnsi="Courier New" w:cs="Courier New" w:hint="default"/>
      </w:rPr>
    </w:lvl>
    <w:lvl w:ilvl="8" w:tplc="04090005" w:tentative="1">
      <w:start w:val="1"/>
      <w:numFmt w:val="bullet"/>
      <w:lvlText w:val=""/>
      <w:lvlJc w:val="left"/>
      <w:pPr>
        <w:ind w:left="6918" w:hanging="360"/>
      </w:pPr>
      <w:rPr>
        <w:rFonts w:ascii="Wingdings" w:hAnsi="Wingdings" w:hint="default"/>
      </w:rPr>
    </w:lvl>
  </w:abstractNum>
  <w:abstractNum w:abstractNumId="5" w15:restartNumberingAfterBreak="0">
    <w:nsid w:val="5DED1C18"/>
    <w:multiLevelType w:val="hybridMultilevel"/>
    <w:tmpl w:val="32929BCC"/>
    <w:lvl w:ilvl="0" w:tplc="04090001">
      <w:start w:val="1"/>
      <w:numFmt w:val="bullet"/>
      <w:lvlText w:val=""/>
      <w:lvlJc w:val="left"/>
      <w:pPr>
        <w:ind w:left="1208" w:hanging="360"/>
      </w:pPr>
      <w:rPr>
        <w:rFonts w:ascii="Symbol" w:hAnsi="Symbol" w:hint="default"/>
      </w:rPr>
    </w:lvl>
    <w:lvl w:ilvl="1" w:tplc="04090003" w:tentative="1">
      <w:start w:val="1"/>
      <w:numFmt w:val="bullet"/>
      <w:lvlText w:val="o"/>
      <w:lvlJc w:val="left"/>
      <w:pPr>
        <w:ind w:left="1928" w:hanging="360"/>
      </w:pPr>
      <w:rPr>
        <w:rFonts w:ascii="Courier New" w:hAnsi="Courier New" w:cs="Courier New" w:hint="default"/>
      </w:rPr>
    </w:lvl>
    <w:lvl w:ilvl="2" w:tplc="04090005" w:tentative="1">
      <w:start w:val="1"/>
      <w:numFmt w:val="bullet"/>
      <w:lvlText w:val=""/>
      <w:lvlJc w:val="left"/>
      <w:pPr>
        <w:ind w:left="2648" w:hanging="360"/>
      </w:pPr>
      <w:rPr>
        <w:rFonts w:ascii="Wingdings" w:hAnsi="Wingdings" w:hint="default"/>
      </w:rPr>
    </w:lvl>
    <w:lvl w:ilvl="3" w:tplc="04090001" w:tentative="1">
      <w:start w:val="1"/>
      <w:numFmt w:val="bullet"/>
      <w:lvlText w:val=""/>
      <w:lvlJc w:val="left"/>
      <w:pPr>
        <w:ind w:left="3368" w:hanging="360"/>
      </w:pPr>
      <w:rPr>
        <w:rFonts w:ascii="Symbol" w:hAnsi="Symbol" w:hint="default"/>
      </w:rPr>
    </w:lvl>
    <w:lvl w:ilvl="4" w:tplc="04090003" w:tentative="1">
      <w:start w:val="1"/>
      <w:numFmt w:val="bullet"/>
      <w:lvlText w:val="o"/>
      <w:lvlJc w:val="left"/>
      <w:pPr>
        <w:ind w:left="4088" w:hanging="360"/>
      </w:pPr>
      <w:rPr>
        <w:rFonts w:ascii="Courier New" w:hAnsi="Courier New" w:cs="Courier New" w:hint="default"/>
      </w:rPr>
    </w:lvl>
    <w:lvl w:ilvl="5" w:tplc="04090005" w:tentative="1">
      <w:start w:val="1"/>
      <w:numFmt w:val="bullet"/>
      <w:lvlText w:val=""/>
      <w:lvlJc w:val="left"/>
      <w:pPr>
        <w:ind w:left="4808" w:hanging="360"/>
      </w:pPr>
      <w:rPr>
        <w:rFonts w:ascii="Wingdings" w:hAnsi="Wingdings" w:hint="default"/>
      </w:rPr>
    </w:lvl>
    <w:lvl w:ilvl="6" w:tplc="04090001" w:tentative="1">
      <w:start w:val="1"/>
      <w:numFmt w:val="bullet"/>
      <w:lvlText w:val=""/>
      <w:lvlJc w:val="left"/>
      <w:pPr>
        <w:ind w:left="5528" w:hanging="360"/>
      </w:pPr>
      <w:rPr>
        <w:rFonts w:ascii="Symbol" w:hAnsi="Symbol" w:hint="default"/>
      </w:rPr>
    </w:lvl>
    <w:lvl w:ilvl="7" w:tplc="04090003" w:tentative="1">
      <w:start w:val="1"/>
      <w:numFmt w:val="bullet"/>
      <w:lvlText w:val="o"/>
      <w:lvlJc w:val="left"/>
      <w:pPr>
        <w:ind w:left="6248" w:hanging="360"/>
      </w:pPr>
      <w:rPr>
        <w:rFonts w:ascii="Courier New" w:hAnsi="Courier New" w:cs="Courier New" w:hint="default"/>
      </w:rPr>
    </w:lvl>
    <w:lvl w:ilvl="8" w:tplc="04090005" w:tentative="1">
      <w:start w:val="1"/>
      <w:numFmt w:val="bullet"/>
      <w:lvlText w:val=""/>
      <w:lvlJc w:val="left"/>
      <w:pPr>
        <w:ind w:left="6968" w:hanging="360"/>
      </w:pPr>
      <w:rPr>
        <w:rFonts w:ascii="Wingdings" w:hAnsi="Wingdings" w:hint="default"/>
      </w:rPr>
    </w:lvl>
  </w:abstractNum>
  <w:abstractNum w:abstractNumId="6" w15:restartNumberingAfterBreak="0">
    <w:nsid w:val="6B0F7AFD"/>
    <w:multiLevelType w:val="hybridMultilevel"/>
    <w:tmpl w:val="42FC5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C76D2A"/>
    <w:multiLevelType w:val="hybridMultilevel"/>
    <w:tmpl w:val="49887C08"/>
    <w:lvl w:ilvl="0" w:tplc="04090001">
      <w:start w:val="1"/>
      <w:numFmt w:val="bullet"/>
      <w:lvlText w:val=""/>
      <w:lvlJc w:val="left"/>
      <w:pPr>
        <w:ind w:left="1100" w:hanging="360"/>
      </w:pPr>
      <w:rPr>
        <w:rFonts w:ascii="Symbol" w:hAnsi="Symbol" w:hint="default"/>
      </w:rPr>
    </w:lvl>
    <w:lvl w:ilvl="1" w:tplc="04090003" w:tentative="1">
      <w:start w:val="1"/>
      <w:numFmt w:val="bullet"/>
      <w:lvlText w:val="o"/>
      <w:lvlJc w:val="left"/>
      <w:pPr>
        <w:ind w:left="1820" w:hanging="360"/>
      </w:pPr>
      <w:rPr>
        <w:rFonts w:ascii="Courier New" w:hAnsi="Courier New" w:cs="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cs="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cs="Courier New" w:hint="default"/>
      </w:rPr>
    </w:lvl>
    <w:lvl w:ilvl="8" w:tplc="04090005" w:tentative="1">
      <w:start w:val="1"/>
      <w:numFmt w:val="bullet"/>
      <w:lvlText w:val=""/>
      <w:lvlJc w:val="left"/>
      <w:pPr>
        <w:ind w:left="686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7"/>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cumentProtection w:edit="trackedChanges" w:enforcement="0"/>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EF"/>
    <w:rsid w:val="00032575"/>
    <w:rsid w:val="00051E1D"/>
    <w:rsid w:val="000814D8"/>
    <w:rsid w:val="00082C1E"/>
    <w:rsid w:val="000E6A7B"/>
    <w:rsid w:val="00136AB1"/>
    <w:rsid w:val="001378E9"/>
    <w:rsid w:val="00141B8D"/>
    <w:rsid w:val="00164476"/>
    <w:rsid w:val="00211BDC"/>
    <w:rsid w:val="00247C81"/>
    <w:rsid w:val="0029139E"/>
    <w:rsid w:val="002B0524"/>
    <w:rsid w:val="002F426B"/>
    <w:rsid w:val="003279FF"/>
    <w:rsid w:val="00336D21"/>
    <w:rsid w:val="00344F8B"/>
    <w:rsid w:val="00356C76"/>
    <w:rsid w:val="00360176"/>
    <w:rsid w:val="003A68B3"/>
    <w:rsid w:val="003C6E89"/>
    <w:rsid w:val="00453F78"/>
    <w:rsid w:val="00486A36"/>
    <w:rsid w:val="00492C81"/>
    <w:rsid w:val="004A3CE3"/>
    <w:rsid w:val="004D3F22"/>
    <w:rsid w:val="004D60F0"/>
    <w:rsid w:val="004F2127"/>
    <w:rsid w:val="005338DD"/>
    <w:rsid w:val="00534817"/>
    <w:rsid w:val="00534B34"/>
    <w:rsid w:val="00561B5E"/>
    <w:rsid w:val="00564640"/>
    <w:rsid w:val="00573350"/>
    <w:rsid w:val="00584312"/>
    <w:rsid w:val="005E286F"/>
    <w:rsid w:val="005E2D8A"/>
    <w:rsid w:val="005F43B1"/>
    <w:rsid w:val="0064345A"/>
    <w:rsid w:val="00675CE0"/>
    <w:rsid w:val="0069778B"/>
    <w:rsid w:val="006C186D"/>
    <w:rsid w:val="006F2946"/>
    <w:rsid w:val="0070598B"/>
    <w:rsid w:val="00794A4F"/>
    <w:rsid w:val="00795BA6"/>
    <w:rsid w:val="007F2803"/>
    <w:rsid w:val="008141CF"/>
    <w:rsid w:val="00835D09"/>
    <w:rsid w:val="008C20BD"/>
    <w:rsid w:val="008F51EF"/>
    <w:rsid w:val="009026AB"/>
    <w:rsid w:val="00913BB6"/>
    <w:rsid w:val="0091534A"/>
    <w:rsid w:val="0092162C"/>
    <w:rsid w:val="00926A63"/>
    <w:rsid w:val="00973307"/>
    <w:rsid w:val="0098512D"/>
    <w:rsid w:val="009B1484"/>
    <w:rsid w:val="009C18F2"/>
    <w:rsid w:val="00A0688F"/>
    <w:rsid w:val="00AC0B8D"/>
    <w:rsid w:val="00AD352D"/>
    <w:rsid w:val="00AE1BF6"/>
    <w:rsid w:val="00AE621F"/>
    <w:rsid w:val="00B35FF4"/>
    <w:rsid w:val="00B502F9"/>
    <w:rsid w:val="00B80560"/>
    <w:rsid w:val="00B81977"/>
    <w:rsid w:val="00B85745"/>
    <w:rsid w:val="00BB1214"/>
    <w:rsid w:val="00BD25CA"/>
    <w:rsid w:val="00BE7E24"/>
    <w:rsid w:val="00C064B8"/>
    <w:rsid w:val="00C101BD"/>
    <w:rsid w:val="00CC022B"/>
    <w:rsid w:val="00CF49FF"/>
    <w:rsid w:val="00D022F8"/>
    <w:rsid w:val="00D1771C"/>
    <w:rsid w:val="00D37111"/>
    <w:rsid w:val="00D72216"/>
    <w:rsid w:val="00D830E8"/>
    <w:rsid w:val="00DF4B6A"/>
    <w:rsid w:val="00E22DFE"/>
    <w:rsid w:val="00E36035"/>
    <w:rsid w:val="00E4653C"/>
    <w:rsid w:val="00E872EF"/>
    <w:rsid w:val="00EC4125"/>
    <w:rsid w:val="00F34BE4"/>
    <w:rsid w:val="00F40B3D"/>
    <w:rsid w:val="00F734B8"/>
    <w:rsid w:val="00F84A04"/>
    <w:rsid w:val="00FB1F0B"/>
    <w:rsid w:val="00FB6DDC"/>
    <w:rsid w:val="00FC07AA"/>
    <w:rsid w:val="00FE1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83AA4"/>
  <w15:docId w15:val="{391071B6-B3C9-470F-951A-EF8DC2A74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nl-NL" w:eastAsia="nl-NL" w:bidi="nl-N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3">
    <w:name w:val="Char Style 3"/>
    <w:basedOn w:val="DefaultParagraphFont"/>
    <w:link w:val="Style2"/>
    <w:rPr>
      <w:rFonts w:ascii="Arial" w:eastAsia="Arial" w:hAnsi="Arial" w:cs="Arial"/>
      <w:b/>
      <w:bCs/>
      <w:i w:val="0"/>
      <w:iCs w:val="0"/>
      <w:smallCaps w:val="0"/>
      <w:strike w:val="0"/>
      <w:sz w:val="22"/>
      <w:szCs w:val="22"/>
      <w:u w:val="none"/>
      <w:shd w:val="clear" w:color="auto" w:fill="auto"/>
    </w:rPr>
  </w:style>
  <w:style w:type="character" w:customStyle="1" w:styleId="CharStyle5">
    <w:name w:val="Char Style 5"/>
    <w:basedOn w:val="DefaultParagraphFont"/>
    <w:link w:val="Style4"/>
    <w:rPr>
      <w:rFonts w:ascii="Arial" w:eastAsia="Arial" w:hAnsi="Arial" w:cs="Arial"/>
      <w:b w:val="0"/>
      <w:bCs w:val="0"/>
      <w:i w:val="0"/>
      <w:iCs w:val="0"/>
      <w:smallCaps w:val="0"/>
      <w:strike w:val="0"/>
      <w:sz w:val="22"/>
      <w:szCs w:val="22"/>
      <w:u w:val="none"/>
      <w:shd w:val="clear" w:color="auto" w:fill="auto"/>
    </w:rPr>
  </w:style>
  <w:style w:type="paragraph" w:customStyle="1" w:styleId="Style2">
    <w:name w:val="Style 2"/>
    <w:basedOn w:val="Normal"/>
    <w:link w:val="CharStyle3"/>
    <w:pPr>
      <w:spacing w:after="240" w:line="276" w:lineRule="auto"/>
      <w:outlineLvl w:val="0"/>
    </w:pPr>
    <w:rPr>
      <w:rFonts w:ascii="Arial" w:eastAsia="Arial" w:hAnsi="Arial" w:cs="Arial"/>
      <w:b/>
      <w:bCs/>
      <w:sz w:val="22"/>
      <w:szCs w:val="22"/>
    </w:rPr>
  </w:style>
  <w:style w:type="paragraph" w:customStyle="1" w:styleId="Style4">
    <w:name w:val="Style 4"/>
    <w:basedOn w:val="Normal"/>
    <w:link w:val="CharStyle5"/>
    <w:pPr>
      <w:spacing w:after="240" w:line="276" w:lineRule="auto"/>
    </w:pPr>
    <w:rPr>
      <w:rFonts w:ascii="Arial" w:eastAsia="Arial" w:hAnsi="Arial" w:cs="Arial"/>
      <w:sz w:val="22"/>
      <w:szCs w:val="22"/>
    </w:rPr>
  </w:style>
  <w:style w:type="paragraph" w:customStyle="1" w:styleId="DocID">
    <w:name w:val="DocID"/>
    <w:basedOn w:val="BodyText"/>
    <w:next w:val="Footer"/>
    <w:link w:val="DocIDChar"/>
    <w:rsid w:val="004A3CE3"/>
    <w:pPr>
      <w:keepNext/>
      <w:keepLines/>
      <w:spacing w:after="0"/>
    </w:pPr>
    <w:rPr>
      <w:rFonts w:ascii="Arial" w:eastAsia="Arial" w:hAnsi="Arial" w:cs="Arial"/>
      <w:sz w:val="16"/>
      <w:szCs w:val="22"/>
    </w:rPr>
  </w:style>
  <w:style w:type="character" w:customStyle="1" w:styleId="DocIDChar">
    <w:name w:val="DocID Char"/>
    <w:basedOn w:val="CharStyle3"/>
    <w:link w:val="DocID"/>
    <w:rsid w:val="004A3CE3"/>
    <w:rPr>
      <w:rFonts w:ascii="Arial" w:eastAsia="Arial" w:hAnsi="Arial" w:cs="Arial"/>
      <w:b w:val="0"/>
      <w:bCs w:val="0"/>
      <w:i w:val="0"/>
      <w:iCs w:val="0"/>
      <w:smallCaps w:val="0"/>
      <w:strike w:val="0"/>
      <w:color w:val="000000"/>
      <w:sz w:val="16"/>
      <w:szCs w:val="22"/>
      <w:u w:val="none"/>
      <w:shd w:val="clear" w:color="auto" w:fill="auto"/>
    </w:rPr>
  </w:style>
  <w:style w:type="paragraph" w:styleId="BodyText">
    <w:name w:val="Body Text"/>
    <w:basedOn w:val="Normal"/>
    <w:link w:val="BodyTextChar"/>
    <w:uiPriority w:val="99"/>
    <w:semiHidden/>
    <w:unhideWhenUsed/>
    <w:rsid w:val="004A3CE3"/>
    <w:pPr>
      <w:spacing w:after="120"/>
    </w:pPr>
  </w:style>
  <w:style w:type="character" w:customStyle="1" w:styleId="BodyTextChar">
    <w:name w:val="Body Text Char"/>
    <w:basedOn w:val="DefaultParagraphFont"/>
    <w:link w:val="BodyText"/>
    <w:uiPriority w:val="99"/>
    <w:semiHidden/>
    <w:rsid w:val="004A3CE3"/>
    <w:rPr>
      <w:color w:val="000000"/>
    </w:rPr>
  </w:style>
  <w:style w:type="paragraph" w:styleId="Footer">
    <w:name w:val="footer"/>
    <w:basedOn w:val="Normal"/>
    <w:link w:val="FooterChar"/>
    <w:uiPriority w:val="99"/>
    <w:unhideWhenUsed/>
    <w:rsid w:val="004A3CE3"/>
    <w:pPr>
      <w:tabs>
        <w:tab w:val="center" w:pos="4680"/>
        <w:tab w:val="right" w:pos="9360"/>
      </w:tabs>
    </w:pPr>
  </w:style>
  <w:style w:type="character" w:customStyle="1" w:styleId="FooterChar">
    <w:name w:val="Footer Char"/>
    <w:basedOn w:val="DefaultParagraphFont"/>
    <w:link w:val="Footer"/>
    <w:uiPriority w:val="99"/>
    <w:rsid w:val="004A3CE3"/>
    <w:rPr>
      <w:color w:val="000000"/>
    </w:rPr>
  </w:style>
  <w:style w:type="paragraph" w:styleId="Header">
    <w:name w:val="header"/>
    <w:basedOn w:val="Normal"/>
    <w:link w:val="HeaderChar"/>
    <w:uiPriority w:val="99"/>
    <w:unhideWhenUsed/>
    <w:rsid w:val="004A3CE3"/>
    <w:pPr>
      <w:tabs>
        <w:tab w:val="center" w:pos="4680"/>
        <w:tab w:val="right" w:pos="9360"/>
      </w:tabs>
    </w:pPr>
  </w:style>
  <w:style w:type="character" w:customStyle="1" w:styleId="HeaderChar">
    <w:name w:val="Header Char"/>
    <w:basedOn w:val="DefaultParagraphFont"/>
    <w:link w:val="Header"/>
    <w:uiPriority w:val="99"/>
    <w:rsid w:val="004A3CE3"/>
    <w:rPr>
      <w:color w:val="000000"/>
    </w:rPr>
  </w:style>
  <w:style w:type="paragraph" w:styleId="BalloonText">
    <w:name w:val="Balloon Text"/>
    <w:basedOn w:val="Normal"/>
    <w:link w:val="BalloonTextChar"/>
    <w:uiPriority w:val="99"/>
    <w:semiHidden/>
    <w:unhideWhenUsed/>
    <w:rsid w:val="004A3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CE3"/>
    <w:rPr>
      <w:rFonts w:ascii="Segoe UI" w:hAnsi="Segoe UI" w:cs="Segoe UI"/>
      <w:color w:val="000000"/>
      <w:sz w:val="18"/>
      <w:szCs w:val="18"/>
    </w:rPr>
  </w:style>
  <w:style w:type="character" w:styleId="CommentReference">
    <w:name w:val="annotation reference"/>
    <w:basedOn w:val="DefaultParagraphFont"/>
    <w:uiPriority w:val="99"/>
    <w:semiHidden/>
    <w:unhideWhenUsed/>
    <w:rsid w:val="00356C76"/>
    <w:rPr>
      <w:sz w:val="16"/>
      <w:szCs w:val="16"/>
    </w:rPr>
  </w:style>
  <w:style w:type="paragraph" w:styleId="CommentText">
    <w:name w:val="annotation text"/>
    <w:basedOn w:val="Normal"/>
    <w:link w:val="CommentTextChar"/>
    <w:uiPriority w:val="99"/>
    <w:unhideWhenUsed/>
    <w:rsid w:val="00356C76"/>
    <w:rPr>
      <w:sz w:val="20"/>
      <w:szCs w:val="20"/>
    </w:rPr>
  </w:style>
  <w:style w:type="character" w:customStyle="1" w:styleId="CommentTextChar">
    <w:name w:val="Comment Text Char"/>
    <w:basedOn w:val="DefaultParagraphFont"/>
    <w:link w:val="CommentText"/>
    <w:uiPriority w:val="99"/>
    <w:rsid w:val="00356C76"/>
    <w:rPr>
      <w:color w:val="000000"/>
      <w:sz w:val="20"/>
      <w:szCs w:val="20"/>
    </w:rPr>
  </w:style>
  <w:style w:type="paragraph" w:styleId="CommentSubject">
    <w:name w:val="annotation subject"/>
    <w:basedOn w:val="CommentText"/>
    <w:next w:val="CommentText"/>
    <w:link w:val="CommentSubjectChar"/>
    <w:uiPriority w:val="99"/>
    <w:semiHidden/>
    <w:unhideWhenUsed/>
    <w:rsid w:val="00356C76"/>
    <w:rPr>
      <w:b/>
      <w:bCs/>
    </w:rPr>
  </w:style>
  <w:style w:type="character" w:customStyle="1" w:styleId="CommentSubjectChar">
    <w:name w:val="Comment Subject Char"/>
    <w:basedOn w:val="CommentTextChar"/>
    <w:link w:val="CommentSubject"/>
    <w:uiPriority w:val="99"/>
    <w:semiHidden/>
    <w:rsid w:val="00356C76"/>
    <w:rPr>
      <w:b/>
      <w:bCs/>
      <w:color w:val="000000"/>
      <w:sz w:val="20"/>
      <w:szCs w:val="20"/>
    </w:rPr>
  </w:style>
  <w:style w:type="paragraph" w:styleId="FootnoteText">
    <w:name w:val="footnote text"/>
    <w:basedOn w:val="Normal"/>
    <w:link w:val="FootnoteTextChar"/>
    <w:uiPriority w:val="99"/>
    <w:semiHidden/>
    <w:unhideWhenUsed/>
    <w:rsid w:val="00356C76"/>
    <w:rPr>
      <w:sz w:val="20"/>
      <w:szCs w:val="20"/>
    </w:rPr>
  </w:style>
  <w:style w:type="character" w:customStyle="1" w:styleId="FootnoteTextChar">
    <w:name w:val="Footnote Text Char"/>
    <w:basedOn w:val="DefaultParagraphFont"/>
    <w:link w:val="FootnoteText"/>
    <w:uiPriority w:val="99"/>
    <w:semiHidden/>
    <w:rsid w:val="00356C76"/>
    <w:rPr>
      <w:color w:val="000000"/>
      <w:sz w:val="20"/>
      <w:szCs w:val="20"/>
    </w:rPr>
  </w:style>
  <w:style w:type="character" w:styleId="FootnoteReference">
    <w:name w:val="footnote reference"/>
    <w:basedOn w:val="DefaultParagraphFont"/>
    <w:uiPriority w:val="99"/>
    <w:semiHidden/>
    <w:unhideWhenUsed/>
    <w:rsid w:val="00356C76"/>
    <w:rPr>
      <w:vertAlign w:val="superscript"/>
    </w:rPr>
  </w:style>
  <w:style w:type="paragraph" w:customStyle="1" w:styleId="Default">
    <w:name w:val="Default"/>
    <w:rsid w:val="00534817"/>
    <w:pPr>
      <w:widowControl/>
      <w:autoSpaceDE w:val="0"/>
      <w:autoSpaceDN w:val="0"/>
      <w:adjustRightInd w:val="0"/>
    </w:pPr>
    <w:rPr>
      <w:rFonts w:ascii="Arial" w:hAnsi="Arial" w:cs="Arial"/>
      <w:color w:val="000000"/>
      <w:lang w:val="en-US" w:bidi="ar-SA"/>
    </w:rPr>
  </w:style>
  <w:style w:type="paragraph" w:styleId="ListParagraph">
    <w:name w:val="List Paragraph"/>
    <w:basedOn w:val="Normal"/>
    <w:uiPriority w:val="34"/>
    <w:qFormat/>
    <w:rsid w:val="002B0524"/>
    <w:pPr>
      <w:ind w:left="720"/>
      <w:contextualSpacing/>
    </w:pPr>
  </w:style>
  <w:style w:type="character" w:styleId="Hyperlink">
    <w:name w:val="Hyperlink"/>
    <w:basedOn w:val="DefaultParagraphFont"/>
    <w:uiPriority w:val="99"/>
    <w:unhideWhenUsed/>
    <w:rsid w:val="00B85745"/>
    <w:rPr>
      <w:color w:val="0000FF"/>
      <w:u w:val="single"/>
    </w:rPr>
  </w:style>
  <w:style w:type="character" w:styleId="FollowedHyperlink">
    <w:name w:val="FollowedHyperlink"/>
    <w:basedOn w:val="DefaultParagraphFont"/>
    <w:uiPriority w:val="99"/>
    <w:semiHidden/>
    <w:unhideWhenUsed/>
    <w:rsid w:val="00B85745"/>
    <w:rPr>
      <w:color w:val="954F72" w:themeColor="followedHyperlink"/>
      <w:u w:val="single"/>
    </w:rPr>
  </w:style>
  <w:style w:type="paragraph" w:styleId="Revision">
    <w:name w:val="Revision"/>
    <w:hidden/>
    <w:uiPriority w:val="99"/>
    <w:semiHidden/>
    <w:rsid w:val="00051E1D"/>
    <w:pPr>
      <w:widowControl/>
    </w:pPr>
    <w:rPr>
      <w:color w:val="000000"/>
    </w:rPr>
  </w:style>
  <w:style w:type="character" w:styleId="Emphasis">
    <w:name w:val="Emphasis"/>
    <w:basedOn w:val="DefaultParagraphFont"/>
    <w:uiPriority w:val="20"/>
    <w:qFormat/>
    <w:rsid w:val="0097330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460489">
      <w:bodyDiv w:val="1"/>
      <w:marLeft w:val="0"/>
      <w:marRight w:val="0"/>
      <w:marTop w:val="0"/>
      <w:marBottom w:val="0"/>
      <w:divBdr>
        <w:top w:val="none" w:sz="0" w:space="0" w:color="auto"/>
        <w:left w:val="none" w:sz="0" w:space="0" w:color="auto"/>
        <w:bottom w:val="none" w:sz="0" w:space="0" w:color="auto"/>
        <w:right w:val="none" w:sz="0" w:space="0" w:color="auto"/>
      </w:divBdr>
    </w:div>
    <w:div w:id="1203638340">
      <w:bodyDiv w:val="1"/>
      <w:marLeft w:val="0"/>
      <w:marRight w:val="0"/>
      <w:marTop w:val="0"/>
      <w:marBottom w:val="0"/>
      <w:divBdr>
        <w:top w:val="none" w:sz="0" w:space="0" w:color="auto"/>
        <w:left w:val="none" w:sz="0" w:space="0" w:color="auto"/>
        <w:bottom w:val="none" w:sz="0" w:space="0" w:color="auto"/>
        <w:right w:val="none" w:sz="0" w:space="0" w:color="auto"/>
      </w:divBdr>
    </w:div>
    <w:div w:id="1612782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20the%20Transfer%20Agent%20at%20Privacy_Compliance@ntrs.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FRMC_GDPR@fundrock.com%2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frs-team@fundrock.ch" TargetMode="External"/><Relationship Id="rId4" Type="http://schemas.openxmlformats.org/officeDocument/2006/relationships/styles" Target="styles.xml"/><Relationship Id="rId9" Type="http://schemas.openxmlformats.org/officeDocument/2006/relationships/hyperlink" Target="https://www.northerntrust.com/emea-privacy-notic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 G E D I ! 1 4 8 6 7 7 9 4 . 3 < / d o c u m e n t i d >  
     < s e n d e r i d > A N T H O N Y F A V I E R < / s e n d e r i d >  
     < s e n d e r e m a i l > A N T H O N Y F A V I E R @ E L V I N G E R H O S S . L U < / s e n d e r e m a i l >  
     < l a s t m o d i f i e d > 2 0 2 3 - 0 6 - 2 8 T 1 6 : 2 3 : 0 0 . 0 0 0 0 0 0 0 + 0 2 : 0 0 < / l a s t m o d i f i e d >  
     < d a t a b a s e > G E D I < / d a t a b a s e >  
 < / 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67FF4-C27D-40E1-90AC-B7CE9E8D3F4F}">
  <ds:schemaRefs>
    <ds:schemaRef ds:uri="http://www.imanage.com/work/xmlschema"/>
  </ds:schemaRefs>
</ds:datastoreItem>
</file>

<file path=customXml/itemProps2.xml><?xml version="1.0" encoding="utf-8"?>
<ds:datastoreItem xmlns:ds="http://schemas.openxmlformats.org/officeDocument/2006/customXml" ds:itemID="{9225FFF1-8E93-4B2C-B344-DD8DA9D68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1949</Words>
  <Characters>11110</Characters>
  <Application>Microsoft Office Word</Application>
  <DocSecurity>4</DocSecurity>
  <Lines>92</Lines>
  <Paragraphs>26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13033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Hession</dc:creator>
  <cp:lastModifiedBy>Caterina Tosello</cp:lastModifiedBy>
  <cp:revision>2</cp:revision>
  <dcterms:created xsi:type="dcterms:W3CDTF">2023-07-10T07:00:00Z</dcterms:created>
  <dcterms:modified xsi:type="dcterms:W3CDTF">2023-07-10T07:00:00Z</dcterms:modified>
</cp:coreProperties>
</file>