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color w:val="auto"/>
          <w:sz w:val="20"/>
          <w:szCs w:val="22"/>
        </w:rPr>
        <w:id w:val="255102426"/>
        <w:docPartObj>
          <w:docPartGallery w:val="Cover Pages"/>
          <w:docPartUnique/>
        </w:docPartObj>
      </w:sdtPr>
      <w:sdtEndPr/>
      <w:sdtContent>
        <w:p w:rsidR="009F77BF" w:rsidRPr="00B00C4D" w:rsidRDefault="009F77BF" w:rsidP="00D64C1B">
          <w:pPr>
            <w:pStyle w:val="Heading2"/>
            <w:jc w:val="center"/>
            <w:rPr>
              <w:rFonts w:eastAsiaTheme="minorHAnsi" w:cstheme="minorBidi"/>
              <w:b/>
              <w:i/>
              <w:color w:val="auto"/>
              <w:sz w:val="20"/>
              <w:szCs w:val="22"/>
            </w:rPr>
          </w:pPr>
          <w:r w:rsidRPr="00B00C4D">
            <w:rPr>
              <w:rFonts w:eastAsiaTheme="minorHAnsi" w:cstheme="minorBidi"/>
              <w:b/>
              <w:i/>
              <w:color w:val="auto"/>
              <w:sz w:val="20"/>
              <w:szCs w:val="22"/>
            </w:rPr>
            <w:t>Registration in Foreign Countries</w:t>
          </w:r>
        </w:p>
        <w:p w:rsidR="009F77BF" w:rsidRPr="00B00C4D" w:rsidRDefault="009F77BF" w:rsidP="00D64C1B">
          <w:pPr>
            <w:jc w:val="center"/>
            <w:rPr>
              <w:b/>
            </w:rPr>
          </w:pPr>
        </w:p>
        <w:p w:rsidR="009F77BF" w:rsidRPr="00B00C4D" w:rsidRDefault="009F77BF" w:rsidP="00D64C1B">
          <w:pPr>
            <w:jc w:val="center"/>
            <w:rPr>
              <w:b/>
            </w:rPr>
          </w:pPr>
          <w:proofErr w:type="spellStart"/>
          <w:r w:rsidRPr="00B00C4D">
            <w:rPr>
              <w:b/>
            </w:rPr>
            <w:t>FundRock</w:t>
          </w:r>
          <w:proofErr w:type="spellEnd"/>
          <w:r w:rsidRPr="00B00C4D">
            <w:rPr>
              <w:b/>
            </w:rPr>
            <w:t xml:space="preserve"> Management Company S.A. – Management Company</w:t>
          </w:r>
        </w:p>
        <w:tbl>
          <w:tblPr>
            <w:tblStyle w:val="TableGrid"/>
            <w:tblW w:w="11624" w:type="dxa"/>
            <w:tblInd w:w="-1138" w:type="dxa"/>
            <w:shd w:val="clear" w:color="auto" w:fill="BFBFBF" w:themeFill="background1" w:themeFillShade="BF"/>
            <w:tblLayout w:type="fixed"/>
            <w:tblLook w:val="0000" w:firstRow="0" w:lastRow="0" w:firstColumn="0" w:lastColumn="0" w:noHBand="0" w:noVBand="0"/>
          </w:tblPr>
          <w:tblGrid>
            <w:gridCol w:w="11624"/>
          </w:tblGrid>
          <w:tr w:rsidR="00F01C9E" w:rsidTr="00D95937">
            <w:trPr>
              <w:trHeight w:val="430"/>
            </w:trPr>
            <w:tc>
              <w:tcPr>
                <w:tcW w:w="11624" w:type="dxa"/>
                <w:shd w:val="clear" w:color="auto" w:fill="BFBFBF" w:themeFill="background1" w:themeFillShade="BF"/>
              </w:tcPr>
              <w:p w:rsidR="00F01C9E" w:rsidRPr="001451BF" w:rsidRDefault="00F01C9E" w:rsidP="00D64C1B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Norron</w:t>
                </w:r>
                <w:proofErr w:type="spellEnd"/>
                <w:r>
                  <w:rPr>
                    <w:b/>
                  </w:rPr>
                  <w:t xml:space="preserve"> SICAV</w:t>
                </w:r>
              </w:p>
            </w:tc>
          </w:tr>
        </w:tbl>
        <w:p w:rsidR="00F01C9E" w:rsidRDefault="00F01C9E" w:rsidP="00D64C1B">
          <w:pPr>
            <w:jc w:val="center"/>
          </w:pPr>
        </w:p>
        <w:tbl>
          <w:tblPr>
            <w:tblStyle w:val="TableGrid"/>
            <w:tblW w:w="11624" w:type="dxa"/>
            <w:tblInd w:w="-1138" w:type="dxa"/>
            <w:shd w:val="clear" w:color="auto" w:fill="BFBFBF" w:themeFill="background1" w:themeFillShade="BF"/>
            <w:tblLayout w:type="fixed"/>
            <w:tblLook w:val="0000" w:firstRow="0" w:lastRow="0" w:firstColumn="0" w:lastColumn="0" w:noHBand="0" w:noVBand="0"/>
          </w:tblPr>
          <w:tblGrid>
            <w:gridCol w:w="2127"/>
            <w:gridCol w:w="871"/>
            <w:gridCol w:w="1616"/>
            <w:gridCol w:w="1616"/>
            <w:gridCol w:w="1616"/>
            <w:gridCol w:w="3778"/>
          </w:tblGrid>
          <w:tr w:rsidR="00F01C9E" w:rsidTr="00D95937">
            <w:trPr>
              <w:trHeight w:val="540"/>
            </w:trPr>
            <w:tc>
              <w:tcPr>
                <w:tcW w:w="2127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</w:p>
              <w:p w:rsidR="00F01C9E" w:rsidRPr="001451BF" w:rsidRDefault="00F01C9E" w:rsidP="00D64C1B">
                <w:pPr>
                  <w:jc w:val="center"/>
                </w:pPr>
                <w:r>
                  <w:t>Sub-Fund Name</w:t>
                </w:r>
              </w:p>
            </w:tc>
            <w:tc>
              <w:tcPr>
                <w:tcW w:w="871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  <w:r>
                  <w:t>Class Name</w:t>
                </w:r>
              </w:p>
              <w:p w:rsidR="00F01C9E" w:rsidRPr="001451BF" w:rsidRDefault="00F01C9E" w:rsidP="00D64C1B">
                <w:pPr>
                  <w:jc w:val="center"/>
                </w:pPr>
              </w:p>
            </w:tc>
            <w:tc>
              <w:tcPr>
                <w:tcW w:w="1616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  <w:r>
                  <w:t>ISIN</w:t>
                </w:r>
              </w:p>
              <w:p w:rsidR="00F01C9E" w:rsidRPr="001451BF" w:rsidRDefault="00F01C9E" w:rsidP="00D64C1B">
                <w:pPr>
                  <w:jc w:val="center"/>
                </w:pPr>
              </w:p>
            </w:tc>
            <w:tc>
              <w:tcPr>
                <w:tcW w:w="1616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  <w:r>
                  <w:t>Class Currency</w:t>
                </w:r>
              </w:p>
              <w:p w:rsidR="00F01C9E" w:rsidRPr="001451BF" w:rsidRDefault="00F01C9E" w:rsidP="00D64C1B">
                <w:pPr>
                  <w:jc w:val="center"/>
                </w:pPr>
              </w:p>
            </w:tc>
            <w:tc>
              <w:tcPr>
                <w:tcW w:w="1616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  <w:r>
                  <w:t>Class Type</w:t>
                </w:r>
              </w:p>
              <w:p w:rsidR="00F01C9E" w:rsidRPr="001451BF" w:rsidRDefault="00F01C9E" w:rsidP="00D64C1B">
                <w:pPr>
                  <w:jc w:val="center"/>
                </w:pPr>
              </w:p>
            </w:tc>
            <w:tc>
              <w:tcPr>
                <w:tcW w:w="3778" w:type="dxa"/>
                <w:shd w:val="clear" w:color="auto" w:fill="BFBFBF" w:themeFill="background1" w:themeFillShade="BF"/>
              </w:tcPr>
              <w:p w:rsidR="00F01C9E" w:rsidRDefault="00F01C9E" w:rsidP="00D64C1B">
                <w:pPr>
                  <w:jc w:val="center"/>
                </w:pPr>
                <w:r>
                  <w:t>Country</w:t>
                </w:r>
              </w:p>
              <w:p w:rsidR="00F01C9E" w:rsidRPr="001451BF" w:rsidRDefault="00F01C9E" w:rsidP="00D64C1B">
                <w:pPr>
                  <w:jc w:val="center"/>
                </w:pPr>
              </w:p>
            </w:tc>
          </w:tr>
        </w:tbl>
        <w:p w:rsidR="006A37F0" w:rsidRPr="009B322D" w:rsidRDefault="006A37F0" w:rsidP="00D64C1B">
          <w:pPr>
            <w:jc w:val="center"/>
          </w:pPr>
        </w:p>
        <w:tbl>
          <w:tblPr>
            <w:tblStyle w:val="TableGrid"/>
            <w:tblW w:w="11624" w:type="dxa"/>
            <w:tblInd w:w="-1138" w:type="dxa"/>
            <w:tblLayout w:type="fixed"/>
            <w:tblLook w:val="0000" w:firstRow="0" w:lastRow="0" w:firstColumn="0" w:lastColumn="0" w:noHBand="0" w:noVBand="0"/>
          </w:tblPr>
          <w:tblGrid>
            <w:gridCol w:w="2127"/>
            <w:gridCol w:w="991"/>
            <w:gridCol w:w="1843"/>
            <w:gridCol w:w="1269"/>
            <w:gridCol w:w="1616"/>
            <w:gridCol w:w="3778"/>
          </w:tblGrid>
          <w:tr w:rsidR="007A40D1" w:rsidTr="002E0D5F">
            <w:trPr>
              <w:trHeight w:val="567"/>
            </w:trPr>
            <w:tc>
              <w:tcPr>
                <w:tcW w:w="2127" w:type="dxa"/>
                <w:vMerge w:val="restart"/>
              </w:tcPr>
              <w:p w:rsidR="007A40D1" w:rsidRPr="00414D05" w:rsidRDefault="005413C2" w:rsidP="00D64C1B">
                <w:pPr>
                  <w:jc w:val="center"/>
                </w:pPr>
                <w:r>
                  <w:t>Active</w:t>
                </w:r>
              </w:p>
            </w:tc>
            <w:tc>
              <w:tcPr>
                <w:tcW w:w="991" w:type="dxa"/>
              </w:tcPr>
              <w:p w:rsidR="007A40D1" w:rsidRPr="005413C2" w:rsidRDefault="005413C2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IC SEK</w:t>
                </w:r>
              </w:p>
            </w:tc>
            <w:tc>
              <w:tcPr>
                <w:tcW w:w="1843" w:type="dxa"/>
              </w:tcPr>
              <w:p w:rsidR="007A40D1" w:rsidRPr="005413C2" w:rsidRDefault="005413C2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LU0619828923</w:t>
                </w:r>
              </w:p>
            </w:tc>
            <w:tc>
              <w:tcPr>
                <w:tcW w:w="1269" w:type="dxa"/>
              </w:tcPr>
              <w:p w:rsidR="007A40D1" w:rsidRDefault="005413C2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7A40D1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7A40D1" w:rsidRDefault="005413C2" w:rsidP="00D64C1B">
                <w:pPr>
                  <w:jc w:val="center"/>
                </w:pPr>
                <w:r>
                  <w:t>Sweden, Finland, 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7B64C8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RC SEK</w:t>
                </w:r>
              </w:p>
            </w:tc>
            <w:tc>
              <w:tcPr>
                <w:tcW w:w="1843" w:type="dxa"/>
              </w:tcPr>
              <w:p w:rsidR="0053207C" w:rsidRPr="007B64C8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LU0619829491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Sweden, Norway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786511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NOK</w:t>
                </w:r>
              </w:p>
            </w:tc>
            <w:tc>
              <w:tcPr>
                <w:tcW w:w="1843" w:type="dxa"/>
              </w:tcPr>
              <w:p w:rsidR="0053207C" w:rsidRPr="00786511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LU1215861003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NOK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Norway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786511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EUR</w:t>
                </w:r>
              </w:p>
            </w:tc>
            <w:tc>
              <w:tcPr>
                <w:tcW w:w="1843" w:type="dxa"/>
              </w:tcPr>
              <w:p w:rsidR="0053207C" w:rsidRPr="00786511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LU1652630739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786511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NRC SEK</w:t>
                </w:r>
              </w:p>
            </w:tc>
            <w:tc>
              <w:tcPr>
                <w:tcW w:w="1843" w:type="dxa"/>
              </w:tcPr>
              <w:p w:rsidR="0053207C" w:rsidRPr="00786511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LU1652630812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0A1953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HNRC EUR</w:t>
                </w:r>
              </w:p>
            </w:tc>
            <w:tc>
              <w:tcPr>
                <w:tcW w:w="1843" w:type="dxa"/>
              </w:tcPr>
              <w:p w:rsidR="0053207C" w:rsidRPr="000A1953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LU1652631463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9A3045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EUR</w:t>
                </w:r>
              </w:p>
            </w:tc>
            <w:tc>
              <w:tcPr>
                <w:tcW w:w="1843" w:type="dxa"/>
              </w:tcPr>
              <w:p w:rsidR="0053207C" w:rsidRPr="009A3045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LU1652631034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 w:val="restart"/>
              </w:tcPr>
              <w:p w:rsidR="0053207C" w:rsidRPr="00414D05" w:rsidRDefault="00D64C1B" w:rsidP="00D64C1B">
                <w:pPr>
                  <w:jc w:val="center"/>
                </w:pPr>
                <w:r>
                  <w:t xml:space="preserve">Sustainable </w:t>
                </w:r>
                <w:r w:rsidR="0053207C">
                  <w:t>Preserve</w:t>
                </w:r>
              </w:p>
            </w:tc>
            <w:tc>
              <w:tcPr>
                <w:tcW w:w="991" w:type="dxa"/>
              </w:tcPr>
              <w:p w:rsidR="0053207C" w:rsidRPr="009A3045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NOK</w:t>
                </w:r>
              </w:p>
            </w:tc>
            <w:tc>
              <w:tcPr>
                <w:tcW w:w="1843" w:type="dxa"/>
              </w:tcPr>
              <w:p w:rsidR="0053207C" w:rsidRPr="009A3045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LU1215859791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NOK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Norway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D46A04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EUR</w:t>
                </w:r>
              </w:p>
            </w:tc>
            <w:tc>
              <w:tcPr>
                <w:tcW w:w="1843" w:type="dxa"/>
              </w:tcPr>
              <w:p w:rsidR="0053207C" w:rsidRPr="00D46A04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LU1652629301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D46A04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NRC SEK</w:t>
                </w:r>
              </w:p>
            </w:tc>
            <w:tc>
              <w:tcPr>
                <w:tcW w:w="1843" w:type="dxa"/>
              </w:tcPr>
              <w:p w:rsidR="0053207C" w:rsidRPr="00D46A04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LU1652629483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HNRC EUR</w:t>
                </w:r>
              </w:p>
            </w:tc>
            <w:tc>
              <w:tcPr>
                <w:tcW w:w="1843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LU1652629566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IC SEK</w:t>
                </w:r>
              </w:p>
            </w:tc>
            <w:tc>
              <w:tcPr>
                <w:tcW w:w="1843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LU0580529906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Sweden, 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RC SEK</w:t>
                </w:r>
              </w:p>
            </w:tc>
            <w:tc>
              <w:tcPr>
                <w:tcW w:w="1843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LU0580530409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EUR</w:t>
                </w:r>
              </w:p>
            </w:tc>
            <w:tc>
              <w:tcPr>
                <w:tcW w:w="1843" w:type="dxa"/>
              </w:tcPr>
              <w:p w:rsidR="0053207C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LU0872060503</w:t>
                </w:r>
              </w:p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Finland, 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USD</w:t>
                </w:r>
              </w:p>
            </w:tc>
            <w:tc>
              <w:tcPr>
                <w:tcW w:w="1843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LU0872060768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USD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1B9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NOK</w:t>
                </w:r>
              </w:p>
            </w:tc>
            <w:tc>
              <w:tcPr>
                <w:tcW w:w="1843" w:type="dxa"/>
              </w:tcPr>
              <w:p w:rsidR="0053207C" w:rsidRPr="00C91B9E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LU0951312635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NOK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Norway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PB (SEK)</w:t>
                </w:r>
              </w:p>
            </w:tc>
            <w:tc>
              <w:tcPr>
                <w:tcW w:w="1843" w:type="dxa"/>
              </w:tcPr>
              <w:p w:rsidR="0053207C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LU1072517235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PBHC (USD)</w:t>
                </w:r>
              </w:p>
            </w:tc>
            <w:tc>
              <w:tcPr>
                <w:tcW w:w="1843" w:type="dxa"/>
              </w:tcPr>
              <w:p w:rsidR="0053207C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LU1072517318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USD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 w:val="restart"/>
              </w:tcPr>
              <w:p w:rsidR="0053207C" w:rsidRPr="00414D05" w:rsidRDefault="0053207C" w:rsidP="00D64C1B">
                <w:pPr>
                  <w:jc w:val="center"/>
                </w:pPr>
                <w:r>
                  <w:t>Select</w:t>
                </w:r>
              </w:p>
            </w:tc>
            <w:tc>
              <w:tcPr>
                <w:tcW w:w="991" w:type="dxa"/>
              </w:tcPr>
              <w:p w:rsidR="0053207C" w:rsidRPr="00FD0009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NOK</w:t>
                </w:r>
              </w:p>
            </w:tc>
            <w:tc>
              <w:tcPr>
                <w:tcW w:w="1843" w:type="dxa"/>
              </w:tcPr>
              <w:p w:rsidR="0053207C" w:rsidRPr="00FD0009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LU1215860708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NOK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Norway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FD0009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HRC EUR</w:t>
                </w:r>
              </w:p>
            </w:tc>
            <w:tc>
              <w:tcPr>
                <w:tcW w:w="1843" w:type="dxa"/>
              </w:tcPr>
              <w:p w:rsidR="0053207C" w:rsidRPr="00FD0009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LU1652630226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France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512E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NRC SEK</w:t>
                </w:r>
              </w:p>
            </w:tc>
            <w:tc>
              <w:tcPr>
                <w:tcW w:w="1843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LU1652630499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IC SEK</w:t>
                </w:r>
              </w:p>
            </w:tc>
            <w:tc>
              <w:tcPr>
                <w:tcW w:w="1843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LU0580531803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512E" w:rsidRDefault="0053207C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RC SEK</w:t>
                </w:r>
              </w:p>
            </w:tc>
            <w:tc>
              <w:tcPr>
                <w:tcW w:w="1843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LU0580532280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SEK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Sweden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EUR</w:t>
                </w:r>
              </w:p>
            </w:tc>
            <w:tc>
              <w:tcPr>
                <w:tcW w:w="1843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LU0951320570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EUR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Switzerland, Finland</w:t>
                </w:r>
              </w:p>
            </w:tc>
          </w:tr>
          <w:tr w:rsidR="002E0D5F" w:rsidTr="002E0D5F">
            <w:trPr>
              <w:trHeight w:val="567"/>
            </w:trPr>
            <w:tc>
              <w:tcPr>
                <w:tcW w:w="2127" w:type="dxa"/>
                <w:vMerge/>
              </w:tcPr>
              <w:p w:rsidR="002E0D5F" w:rsidRDefault="002E0D5F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2E0D5F" w:rsidRPr="00834C74" w:rsidRDefault="002E0D5F" w:rsidP="00D64C1B">
                <w:pPr>
                  <w:jc w:val="center"/>
                  <w:outlineLvl w:val="0"/>
                  <w:rPr>
                    <w:rFonts w:cs="Arial"/>
                    <w:szCs w:val="20"/>
                  </w:rPr>
                </w:pPr>
                <w:r w:rsidRPr="00834C74">
                  <w:rPr>
                    <w:rFonts w:cs="Arial"/>
                    <w:szCs w:val="20"/>
                  </w:rPr>
                  <w:t>Class HRCCH EUR</w:t>
                </w:r>
              </w:p>
            </w:tc>
            <w:tc>
              <w:tcPr>
                <w:tcW w:w="1843" w:type="dxa"/>
              </w:tcPr>
              <w:p w:rsidR="002E0D5F" w:rsidRPr="00834C74" w:rsidRDefault="002E0D5F" w:rsidP="002E0D5F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 w:rsidRPr="00834C74">
                  <w:rPr>
                    <w:rFonts w:cs="Arial"/>
                    <w:szCs w:val="20"/>
                  </w:rPr>
                  <w:t>LU1982816461</w:t>
                </w:r>
              </w:p>
            </w:tc>
            <w:tc>
              <w:tcPr>
                <w:tcW w:w="1269" w:type="dxa"/>
              </w:tcPr>
              <w:p w:rsidR="002E0D5F" w:rsidRPr="00834C74" w:rsidRDefault="002E0D5F" w:rsidP="00D64C1B">
                <w:pPr>
                  <w:jc w:val="center"/>
                </w:pPr>
                <w:r w:rsidRPr="00834C74">
                  <w:t>EUR</w:t>
                </w:r>
              </w:p>
            </w:tc>
            <w:tc>
              <w:tcPr>
                <w:tcW w:w="1616" w:type="dxa"/>
              </w:tcPr>
              <w:p w:rsidR="002E0D5F" w:rsidRPr="00834C74" w:rsidRDefault="002E0D5F" w:rsidP="00D64C1B">
                <w:pPr>
                  <w:jc w:val="center"/>
                </w:pPr>
                <w:r w:rsidRPr="00834C74">
                  <w:t>Capitalisation Shares</w:t>
                </w:r>
              </w:p>
            </w:tc>
            <w:tc>
              <w:tcPr>
                <w:tcW w:w="3778" w:type="dxa"/>
              </w:tcPr>
              <w:p w:rsidR="002E0D5F" w:rsidRPr="00834C74" w:rsidRDefault="002E0D5F" w:rsidP="00D64C1B">
                <w:pPr>
                  <w:jc w:val="center"/>
                </w:pPr>
                <w:r w:rsidRPr="00834C74">
                  <w:t>Switzerland</w:t>
                </w:r>
              </w:p>
            </w:tc>
          </w:tr>
          <w:tr w:rsidR="0053207C" w:rsidTr="002E0D5F">
            <w:trPr>
              <w:trHeight w:val="567"/>
            </w:trPr>
            <w:tc>
              <w:tcPr>
                <w:tcW w:w="2127" w:type="dxa"/>
                <w:vMerge/>
              </w:tcPr>
              <w:p w:rsidR="0053207C" w:rsidRDefault="0053207C" w:rsidP="00D64C1B">
                <w:pPr>
                  <w:jc w:val="center"/>
                </w:pPr>
              </w:p>
            </w:tc>
            <w:tc>
              <w:tcPr>
                <w:tcW w:w="991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class HIC NOK</w:t>
                </w:r>
              </w:p>
            </w:tc>
            <w:tc>
              <w:tcPr>
                <w:tcW w:w="1843" w:type="dxa"/>
              </w:tcPr>
              <w:p w:rsidR="0053207C" w:rsidRPr="00C9512E" w:rsidRDefault="0053207C" w:rsidP="00D64C1B">
                <w:pPr>
                  <w:spacing w:after="60"/>
                  <w:jc w:val="center"/>
                  <w:outlineLvl w:val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LU0951320737</w:t>
                </w:r>
              </w:p>
            </w:tc>
            <w:tc>
              <w:tcPr>
                <w:tcW w:w="1269" w:type="dxa"/>
              </w:tcPr>
              <w:p w:rsidR="0053207C" w:rsidRDefault="0053207C" w:rsidP="00D64C1B">
                <w:pPr>
                  <w:jc w:val="center"/>
                </w:pPr>
                <w:r>
                  <w:t>NOK</w:t>
                </w:r>
              </w:p>
            </w:tc>
            <w:tc>
              <w:tcPr>
                <w:tcW w:w="1616" w:type="dxa"/>
              </w:tcPr>
              <w:p w:rsidR="0053207C" w:rsidRDefault="0053207C" w:rsidP="00D64C1B">
                <w:pPr>
                  <w:jc w:val="center"/>
                </w:pPr>
                <w:r>
                  <w:t>Capitalisation Shares</w:t>
                </w:r>
              </w:p>
            </w:tc>
            <w:tc>
              <w:tcPr>
                <w:tcW w:w="3778" w:type="dxa"/>
              </w:tcPr>
              <w:p w:rsidR="0053207C" w:rsidRDefault="0053207C" w:rsidP="00D64C1B">
                <w:pPr>
                  <w:jc w:val="center"/>
                </w:pPr>
                <w:r>
                  <w:t>Norway</w:t>
                </w:r>
              </w:p>
            </w:tc>
          </w:tr>
        </w:tbl>
        <w:p w:rsidR="008E65AD" w:rsidRDefault="0032659D" w:rsidP="00C651E0">
          <w:pPr>
            <w:spacing w:after="0"/>
          </w:pPr>
        </w:p>
      </w:sdtContent>
    </w:sdt>
    <w:tbl>
      <w:tblPr>
        <w:tblStyle w:val="TableGrid"/>
        <w:tblW w:w="11624" w:type="dxa"/>
        <w:tblInd w:w="-1138" w:type="dxa"/>
        <w:tblLayout w:type="fixed"/>
        <w:tblLook w:val="0000" w:firstRow="0" w:lastRow="0" w:firstColumn="0" w:lastColumn="0" w:noHBand="0" w:noVBand="0"/>
      </w:tblPr>
      <w:tblGrid>
        <w:gridCol w:w="2127"/>
        <w:gridCol w:w="1133"/>
        <w:gridCol w:w="1701"/>
        <w:gridCol w:w="1269"/>
        <w:gridCol w:w="1616"/>
        <w:gridCol w:w="3778"/>
      </w:tblGrid>
      <w:tr w:rsidR="00660EAD" w:rsidTr="002E0D5F">
        <w:trPr>
          <w:trHeight w:val="567"/>
        </w:trPr>
        <w:tc>
          <w:tcPr>
            <w:tcW w:w="2127" w:type="dxa"/>
            <w:vMerge w:val="restart"/>
          </w:tcPr>
          <w:p w:rsidR="00660EAD" w:rsidRPr="00414D05" w:rsidRDefault="00660EAD" w:rsidP="00D64C1B">
            <w:pPr>
              <w:jc w:val="center"/>
            </w:pPr>
            <w:r>
              <w:t>Target</w:t>
            </w:r>
          </w:p>
        </w:tc>
        <w:tc>
          <w:tcPr>
            <w:tcW w:w="1133" w:type="dxa"/>
          </w:tcPr>
          <w:p w:rsidR="00660EAD" w:rsidRPr="00BA441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HRC NOK</w:t>
            </w:r>
          </w:p>
        </w:tc>
        <w:tc>
          <w:tcPr>
            <w:tcW w:w="1701" w:type="dxa"/>
          </w:tcPr>
          <w:p w:rsidR="00660EAD" w:rsidRPr="00BA441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LU1215860377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NOK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Norway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Pr="00611DE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NRC SEK</w:t>
            </w:r>
          </w:p>
        </w:tc>
        <w:tc>
          <w:tcPr>
            <w:tcW w:w="1701" w:type="dxa"/>
          </w:tcPr>
          <w:p w:rsidR="00660EAD" w:rsidRPr="00611DE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LU1652629996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Sweden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Pr="00611DE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IC SEK</w:t>
            </w:r>
          </w:p>
        </w:tc>
        <w:tc>
          <w:tcPr>
            <w:tcW w:w="1701" w:type="dxa"/>
          </w:tcPr>
          <w:p w:rsidR="00660EAD" w:rsidRPr="00611DEA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LU0580530821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</w:t>
            </w:r>
            <w:bookmarkStart w:id="0" w:name="_GoBack"/>
            <w:bookmarkEnd w:id="0"/>
            <w:r>
              <w:t>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Sweden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Pr="00611DEA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RC SEK</w:t>
            </w:r>
          </w:p>
        </w:tc>
        <w:tc>
          <w:tcPr>
            <w:tcW w:w="1701" w:type="dxa"/>
          </w:tcPr>
          <w:p w:rsidR="00660EAD" w:rsidRPr="00611DEA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LU0580531472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Sweden, France</w:t>
            </w:r>
            <w:r w:rsidR="000F396B">
              <w:t>, Norway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Pr="00273CB0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HIC EUR</w:t>
            </w:r>
          </w:p>
        </w:tc>
        <w:tc>
          <w:tcPr>
            <w:tcW w:w="1701" w:type="dxa"/>
          </w:tcPr>
          <w:p w:rsidR="00660EAD" w:rsidRPr="00273CB0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LU0872062384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EUR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Finland, Germany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Pr="00212769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HIC NOK</w:t>
            </w:r>
          </w:p>
        </w:tc>
        <w:tc>
          <w:tcPr>
            <w:tcW w:w="1701" w:type="dxa"/>
          </w:tcPr>
          <w:p w:rsidR="00660EAD" w:rsidRPr="00212769" w:rsidRDefault="00660EAD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LU0951319648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NOK</w:t>
            </w:r>
          </w:p>
        </w:tc>
        <w:tc>
          <w:tcPr>
            <w:tcW w:w="1616" w:type="dxa"/>
          </w:tcPr>
          <w:p w:rsidR="00660EAD" w:rsidRDefault="00660EAD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Norway</w:t>
            </w:r>
          </w:p>
        </w:tc>
      </w:tr>
      <w:tr w:rsidR="00660EAD" w:rsidTr="002E0D5F">
        <w:trPr>
          <w:trHeight w:val="567"/>
        </w:trPr>
        <w:tc>
          <w:tcPr>
            <w:tcW w:w="2127" w:type="dxa"/>
            <w:vMerge/>
          </w:tcPr>
          <w:p w:rsidR="00660EAD" w:rsidRDefault="00660EAD" w:rsidP="00D64C1B">
            <w:pPr>
              <w:jc w:val="center"/>
            </w:pPr>
          </w:p>
        </w:tc>
        <w:tc>
          <w:tcPr>
            <w:tcW w:w="1133" w:type="dxa"/>
          </w:tcPr>
          <w:p w:rsidR="00660EAD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HRC EUR</w:t>
            </w:r>
          </w:p>
        </w:tc>
        <w:tc>
          <w:tcPr>
            <w:tcW w:w="1701" w:type="dxa"/>
          </w:tcPr>
          <w:p w:rsidR="00660EAD" w:rsidRDefault="00660EAD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t>LU1652629723</w:t>
            </w:r>
          </w:p>
        </w:tc>
        <w:tc>
          <w:tcPr>
            <w:tcW w:w="1269" w:type="dxa"/>
          </w:tcPr>
          <w:p w:rsidR="00660EAD" w:rsidRDefault="00660EAD" w:rsidP="00D64C1B">
            <w:pPr>
              <w:jc w:val="center"/>
            </w:pPr>
            <w:r>
              <w:t>EUR</w:t>
            </w:r>
          </w:p>
        </w:tc>
        <w:tc>
          <w:tcPr>
            <w:tcW w:w="1616" w:type="dxa"/>
          </w:tcPr>
          <w:p w:rsidR="00660EAD" w:rsidRDefault="00660EAD" w:rsidP="00660EAD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660EAD" w:rsidRDefault="00660EAD" w:rsidP="00D64C1B">
            <w:pPr>
              <w:jc w:val="center"/>
            </w:pPr>
            <w:r>
              <w:t>Germany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 w:val="restart"/>
          </w:tcPr>
          <w:p w:rsidR="0053207C" w:rsidRPr="00414D05" w:rsidRDefault="00D64C1B" w:rsidP="00D64C1B">
            <w:pPr>
              <w:jc w:val="center"/>
            </w:pPr>
            <w:r>
              <w:t xml:space="preserve">Sustainable </w:t>
            </w:r>
            <w:r w:rsidR="0053207C">
              <w:t>Premium</w:t>
            </w:r>
          </w:p>
        </w:tc>
        <w:tc>
          <w:tcPr>
            <w:tcW w:w="1133" w:type="dxa"/>
          </w:tcPr>
          <w:p w:rsidR="0053207C" w:rsidRPr="0012535C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RC SEK</w:t>
            </w:r>
          </w:p>
        </w:tc>
        <w:tc>
          <w:tcPr>
            <w:tcW w:w="1701" w:type="dxa"/>
          </w:tcPr>
          <w:p w:rsidR="0053207C" w:rsidRPr="0012535C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LU0772833314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Sweden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12535C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RD SEK</w:t>
            </w:r>
          </w:p>
        </w:tc>
        <w:tc>
          <w:tcPr>
            <w:tcW w:w="1701" w:type="dxa"/>
          </w:tcPr>
          <w:p w:rsidR="0053207C" w:rsidRPr="0012535C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LU0772833660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 / Distributing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Sweden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BB6E54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HRC NOK</w:t>
            </w:r>
          </w:p>
        </w:tc>
        <w:tc>
          <w:tcPr>
            <w:tcW w:w="1701" w:type="dxa"/>
          </w:tcPr>
          <w:p w:rsidR="0053207C" w:rsidRPr="00BB6E54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LU1215861425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NOK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Norway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BB6E54" w:rsidRDefault="0053207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NRC SEK</w:t>
            </w:r>
          </w:p>
        </w:tc>
        <w:tc>
          <w:tcPr>
            <w:tcW w:w="1701" w:type="dxa"/>
          </w:tcPr>
          <w:p w:rsidR="0053207C" w:rsidRPr="00BB6E54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LU1652631976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Sweden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BB6E54" w:rsidRDefault="0053207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SC SEK</w:t>
            </w:r>
          </w:p>
        </w:tc>
        <w:tc>
          <w:tcPr>
            <w:tcW w:w="1701" w:type="dxa"/>
          </w:tcPr>
          <w:p w:rsidR="0053207C" w:rsidRPr="00BB6E54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LU0786765825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Sweden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BB6E54" w:rsidRDefault="0053207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HIC EUR</w:t>
            </w:r>
          </w:p>
        </w:tc>
        <w:tc>
          <w:tcPr>
            <w:tcW w:w="1701" w:type="dxa"/>
          </w:tcPr>
          <w:p w:rsidR="0053207C" w:rsidRPr="00BB6E54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LU0872757520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EUR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Finland</w:t>
            </w:r>
            <w:r w:rsidR="00D64C1B">
              <w:t>, France</w:t>
            </w:r>
          </w:p>
        </w:tc>
      </w:tr>
      <w:tr w:rsidR="0053207C" w:rsidTr="002E0D5F">
        <w:trPr>
          <w:trHeight w:val="567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5E0859" w:rsidRDefault="0053207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HIC NOK</w:t>
            </w:r>
          </w:p>
        </w:tc>
        <w:tc>
          <w:tcPr>
            <w:tcW w:w="1701" w:type="dxa"/>
          </w:tcPr>
          <w:p w:rsidR="0053207C" w:rsidRPr="005E0859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LU0951321545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NOK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Norway</w:t>
            </w:r>
          </w:p>
        </w:tc>
      </w:tr>
      <w:tr w:rsidR="0053207C" w:rsidTr="002E0D5F">
        <w:trPr>
          <w:trHeight w:val="553"/>
        </w:trPr>
        <w:tc>
          <w:tcPr>
            <w:tcW w:w="2127" w:type="dxa"/>
            <w:vMerge/>
          </w:tcPr>
          <w:p w:rsidR="0053207C" w:rsidRDefault="0053207C" w:rsidP="00D64C1B">
            <w:pPr>
              <w:jc w:val="center"/>
            </w:pPr>
          </w:p>
        </w:tc>
        <w:tc>
          <w:tcPr>
            <w:tcW w:w="1133" w:type="dxa"/>
          </w:tcPr>
          <w:p w:rsidR="0053207C" w:rsidRPr="0082612F" w:rsidRDefault="0053207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IC SEK</w:t>
            </w:r>
          </w:p>
        </w:tc>
        <w:tc>
          <w:tcPr>
            <w:tcW w:w="1701" w:type="dxa"/>
          </w:tcPr>
          <w:p w:rsidR="0053207C" w:rsidRPr="0082612F" w:rsidRDefault="0053207C" w:rsidP="00D64C1B">
            <w:pPr>
              <w:spacing w:after="60"/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LU0906828909</w:t>
            </w:r>
          </w:p>
        </w:tc>
        <w:tc>
          <w:tcPr>
            <w:tcW w:w="1269" w:type="dxa"/>
          </w:tcPr>
          <w:p w:rsidR="0053207C" w:rsidRDefault="0053207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53207C" w:rsidRDefault="0053207C" w:rsidP="00D64C1B">
            <w:pPr>
              <w:jc w:val="center"/>
            </w:pPr>
            <w:r>
              <w:t>Capitalisation Shares</w:t>
            </w:r>
          </w:p>
        </w:tc>
        <w:tc>
          <w:tcPr>
            <w:tcW w:w="3778" w:type="dxa"/>
          </w:tcPr>
          <w:p w:rsidR="0053207C" w:rsidRDefault="0053207C" w:rsidP="00D64C1B">
            <w:pPr>
              <w:jc w:val="center"/>
            </w:pPr>
            <w:r>
              <w:t>Sweden, Norway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 w:val="restart"/>
          </w:tcPr>
          <w:p w:rsidR="007C57FC" w:rsidRDefault="007C57FC" w:rsidP="00D64C1B">
            <w:pPr>
              <w:jc w:val="center"/>
            </w:pPr>
            <w:r w:rsidRPr="00D64C1B">
              <w:t>Sustainable Equity</w:t>
            </w: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IC</w:t>
            </w:r>
          </w:p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SEK</w:t>
            </w:r>
          </w:p>
        </w:tc>
        <w:tc>
          <w:tcPr>
            <w:tcW w:w="1701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D64C1B">
              <w:rPr>
                <w:rFonts w:cs="Arial"/>
                <w:szCs w:val="20"/>
              </w:rPr>
              <w:t>LU1982817949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7C57FC" w:rsidRDefault="007C57FC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Default="007C57FC" w:rsidP="00D64C1B">
            <w:pPr>
              <w:jc w:val="center"/>
            </w:pPr>
            <w:r w:rsidRPr="00B36D77">
              <w:t>Sweden, Norway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class RC </w:t>
            </w:r>
            <w:r w:rsidRPr="00D64C1B">
              <w:rPr>
                <w:rFonts w:cs="Arial"/>
                <w:szCs w:val="20"/>
              </w:rPr>
              <w:t xml:space="preserve"> SEK</w:t>
            </w:r>
          </w:p>
        </w:tc>
        <w:tc>
          <w:tcPr>
            <w:tcW w:w="1701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D64C1B">
              <w:rPr>
                <w:rFonts w:cs="Arial"/>
                <w:szCs w:val="20"/>
              </w:rPr>
              <w:t>LU1982817865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7C57FC" w:rsidRDefault="007C57FC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Default="007C57FC" w:rsidP="00D64C1B">
            <w:pPr>
              <w:jc w:val="center"/>
            </w:pPr>
            <w:r w:rsidRPr="00B36D77">
              <w:t>Sweden, Norway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SC</w:t>
            </w:r>
            <w:r w:rsidRPr="00D64C1B">
              <w:rPr>
                <w:rFonts w:cs="Arial"/>
                <w:szCs w:val="20"/>
              </w:rPr>
              <w:t xml:space="preserve"> SEK</w:t>
            </w:r>
          </w:p>
        </w:tc>
        <w:tc>
          <w:tcPr>
            <w:tcW w:w="1701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D64C1B">
              <w:rPr>
                <w:rFonts w:cs="Arial"/>
                <w:szCs w:val="20"/>
              </w:rPr>
              <w:t>LU2226761182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SEK</w:t>
            </w:r>
          </w:p>
        </w:tc>
        <w:tc>
          <w:tcPr>
            <w:tcW w:w="1616" w:type="dxa"/>
          </w:tcPr>
          <w:p w:rsidR="007C57FC" w:rsidRDefault="007C57FC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Default="007C57FC" w:rsidP="00D64C1B">
            <w:pPr>
              <w:jc w:val="center"/>
            </w:pPr>
            <w:r w:rsidRPr="00B36D77">
              <w:t>Sweden, Norway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Pr="00834C74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834C74">
              <w:rPr>
                <w:lang w:val="nb-NO"/>
              </w:rPr>
              <w:t>Class HRCCH EUR</w:t>
            </w:r>
          </w:p>
        </w:tc>
        <w:tc>
          <w:tcPr>
            <w:tcW w:w="1701" w:type="dxa"/>
          </w:tcPr>
          <w:p w:rsidR="007C57FC" w:rsidRPr="00834C74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834C74">
              <w:rPr>
                <w:lang w:val="nb-NO"/>
              </w:rPr>
              <w:t>LU2436693597</w:t>
            </w:r>
          </w:p>
        </w:tc>
        <w:tc>
          <w:tcPr>
            <w:tcW w:w="1269" w:type="dxa"/>
          </w:tcPr>
          <w:p w:rsidR="007C57FC" w:rsidRPr="00834C74" w:rsidRDefault="007C57FC" w:rsidP="00D64C1B">
            <w:pPr>
              <w:jc w:val="center"/>
            </w:pPr>
            <w:r w:rsidRPr="00834C74">
              <w:t>EUR</w:t>
            </w:r>
          </w:p>
        </w:tc>
        <w:tc>
          <w:tcPr>
            <w:tcW w:w="1616" w:type="dxa"/>
          </w:tcPr>
          <w:p w:rsidR="007C57FC" w:rsidRPr="00834C74" w:rsidRDefault="007C57FC" w:rsidP="00D64C1B">
            <w:pPr>
              <w:jc w:val="center"/>
            </w:pPr>
            <w:r w:rsidRPr="00834C74">
              <w:t>Capitalisation Shares</w:t>
            </w:r>
          </w:p>
        </w:tc>
        <w:tc>
          <w:tcPr>
            <w:tcW w:w="3778" w:type="dxa"/>
          </w:tcPr>
          <w:p w:rsidR="007C57FC" w:rsidRPr="00834C74" w:rsidRDefault="007C57FC" w:rsidP="00D64C1B">
            <w:pPr>
              <w:jc w:val="center"/>
            </w:pPr>
            <w:r w:rsidRPr="00834C74">
              <w:t>Switzerland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HRC NOK</w:t>
            </w:r>
          </w:p>
        </w:tc>
        <w:tc>
          <w:tcPr>
            <w:tcW w:w="1701" w:type="dxa"/>
          </w:tcPr>
          <w:p w:rsidR="007C57FC" w:rsidRPr="00D64C1B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3A6347">
              <w:rPr>
                <w:rFonts w:cs="Arial"/>
                <w:szCs w:val="20"/>
              </w:rPr>
              <w:t>LU1982817519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NOK</w:t>
            </w:r>
          </w:p>
        </w:tc>
        <w:tc>
          <w:tcPr>
            <w:tcW w:w="1616" w:type="dxa"/>
          </w:tcPr>
          <w:p w:rsidR="007C57FC" w:rsidRPr="00DC7606" w:rsidRDefault="007C57FC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Pr="00B36D77" w:rsidRDefault="007C57FC" w:rsidP="00D64C1B">
            <w:pPr>
              <w:jc w:val="center"/>
            </w:pPr>
            <w:r>
              <w:t>Sweden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7C57FC">
              <w:rPr>
                <w:rFonts w:cs="Arial"/>
                <w:szCs w:val="20"/>
              </w:rPr>
              <w:t>lass HIC EUR</w:t>
            </w:r>
          </w:p>
        </w:tc>
        <w:tc>
          <w:tcPr>
            <w:tcW w:w="1701" w:type="dxa"/>
          </w:tcPr>
          <w:p w:rsidR="007C57FC" w:rsidRPr="003A6347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7C57FC">
              <w:rPr>
                <w:rFonts w:cs="Arial"/>
                <w:szCs w:val="20"/>
              </w:rPr>
              <w:t>LU1982817279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EUR</w:t>
            </w:r>
          </w:p>
        </w:tc>
        <w:tc>
          <w:tcPr>
            <w:tcW w:w="1616" w:type="dxa"/>
          </w:tcPr>
          <w:p w:rsidR="007C57FC" w:rsidRPr="00DC7606" w:rsidRDefault="00831924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Default="007C57FC" w:rsidP="00D64C1B">
            <w:pPr>
              <w:jc w:val="center"/>
            </w:pPr>
            <w:r>
              <w:t>France</w:t>
            </w:r>
            <w:r w:rsidR="002047BE">
              <w:t xml:space="preserve">, </w:t>
            </w:r>
            <w:r w:rsidR="005232BF">
              <w:t xml:space="preserve">Germany, </w:t>
            </w:r>
            <w:r w:rsidR="002047BE">
              <w:t>Sweden</w:t>
            </w:r>
          </w:p>
        </w:tc>
      </w:tr>
      <w:tr w:rsidR="007C57FC" w:rsidTr="002E0D5F">
        <w:trPr>
          <w:trHeight w:val="553"/>
        </w:trPr>
        <w:tc>
          <w:tcPr>
            <w:tcW w:w="2127" w:type="dxa"/>
            <w:vMerge/>
          </w:tcPr>
          <w:p w:rsidR="007C57FC" w:rsidRDefault="007C57FC" w:rsidP="00D64C1B">
            <w:pPr>
              <w:jc w:val="center"/>
            </w:pPr>
          </w:p>
        </w:tc>
        <w:tc>
          <w:tcPr>
            <w:tcW w:w="1133" w:type="dxa"/>
          </w:tcPr>
          <w:p w:rsidR="007C57FC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7C57FC">
              <w:rPr>
                <w:rFonts w:cs="Arial"/>
                <w:szCs w:val="20"/>
              </w:rPr>
              <w:t xml:space="preserve">lass </w:t>
            </w:r>
            <w:r w:rsidR="0082544F" w:rsidRPr="0082544F">
              <w:rPr>
                <w:rFonts w:cs="Arial"/>
                <w:szCs w:val="20"/>
              </w:rPr>
              <w:t>HRC EUR</w:t>
            </w:r>
          </w:p>
        </w:tc>
        <w:tc>
          <w:tcPr>
            <w:tcW w:w="1701" w:type="dxa"/>
          </w:tcPr>
          <w:p w:rsidR="007C57FC" w:rsidRPr="003A6347" w:rsidRDefault="007C57FC" w:rsidP="00D64C1B">
            <w:pPr>
              <w:jc w:val="center"/>
              <w:outlineLvl w:val="0"/>
              <w:rPr>
                <w:rFonts w:cs="Arial"/>
                <w:szCs w:val="20"/>
              </w:rPr>
            </w:pPr>
            <w:r w:rsidRPr="007C57FC">
              <w:rPr>
                <w:rFonts w:cs="Arial"/>
                <w:szCs w:val="20"/>
              </w:rPr>
              <w:t>LU1982816974</w:t>
            </w:r>
          </w:p>
        </w:tc>
        <w:tc>
          <w:tcPr>
            <w:tcW w:w="1269" w:type="dxa"/>
          </w:tcPr>
          <w:p w:rsidR="007C57FC" w:rsidRDefault="007C57FC" w:rsidP="00D64C1B">
            <w:pPr>
              <w:jc w:val="center"/>
            </w:pPr>
            <w:r>
              <w:t>EUR</w:t>
            </w:r>
          </w:p>
        </w:tc>
        <w:tc>
          <w:tcPr>
            <w:tcW w:w="1616" w:type="dxa"/>
          </w:tcPr>
          <w:p w:rsidR="007C57FC" w:rsidRPr="00DC7606" w:rsidRDefault="00831924" w:rsidP="00D64C1B">
            <w:pPr>
              <w:jc w:val="center"/>
            </w:pPr>
            <w:r w:rsidRPr="00DC7606">
              <w:t>Capitalisation Shares</w:t>
            </w:r>
          </w:p>
        </w:tc>
        <w:tc>
          <w:tcPr>
            <w:tcW w:w="3778" w:type="dxa"/>
          </w:tcPr>
          <w:p w:rsidR="007C57FC" w:rsidRDefault="007C57FC" w:rsidP="00D64C1B">
            <w:pPr>
              <w:jc w:val="center"/>
            </w:pPr>
            <w:r>
              <w:t>France</w:t>
            </w:r>
            <w:r w:rsidR="002047BE">
              <w:t xml:space="preserve">, </w:t>
            </w:r>
            <w:r w:rsidR="005232BF">
              <w:t xml:space="preserve">, Germany, </w:t>
            </w:r>
            <w:r w:rsidR="002047BE">
              <w:t>Sweden</w:t>
            </w:r>
          </w:p>
        </w:tc>
      </w:tr>
    </w:tbl>
    <w:p w:rsidR="00890ECA" w:rsidRDefault="009F77BF" w:rsidP="00D64C1B">
      <w:pPr>
        <w:spacing w:after="0"/>
        <w:jc w:val="center"/>
      </w:pPr>
      <w:r w:rsidRPr="00676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A4F0" wp14:editId="39537703">
                <wp:simplePos x="0" y="0"/>
                <wp:positionH relativeFrom="column">
                  <wp:posOffset>-931545</wp:posOffset>
                </wp:positionH>
                <wp:positionV relativeFrom="paragraph">
                  <wp:posOffset>8490059</wp:posOffset>
                </wp:positionV>
                <wp:extent cx="7801200" cy="54000"/>
                <wp:effectExtent l="0" t="0" r="9525" b="3175"/>
                <wp:wrapNone/>
                <wp:docPr id="1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291B5-D0D8-EA44-B060-F859997045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200" cy="54000"/>
                        </a:xfrm>
                        <a:prstGeom prst="rect">
                          <a:avLst/>
                        </a:prstGeom>
                        <a:solidFill>
                          <a:srgbClr val="CE1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62463" id="Rectangle 7" o:spid="_x0000_s1026" style="position:absolute;margin-left:-73.35pt;margin-top:668.5pt;width:614.25pt;height: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" fillcolor="#ce101c" stroked="f" strokeweight="1pt"/>
            </w:pict>
          </mc:Fallback>
        </mc:AlternateContent>
      </w:r>
      <w:r w:rsidR="00E24EC9" w:rsidRPr="00676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9702D" wp14:editId="4F215021">
                <wp:simplePos x="0" y="0"/>
                <wp:positionH relativeFrom="column">
                  <wp:posOffset>-931545</wp:posOffset>
                </wp:positionH>
                <wp:positionV relativeFrom="paragraph">
                  <wp:posOffset>8490059</wp:posOffset>
                </wp:positionV>
                <wp:extent cx="7801200" cy="54000"/>
                <wp:effectExtent l="0" t="0" r="9525" b="317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F291B5-D0D8-EA44-B060-F859997045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200" cy="54000"/>
                        </a:xfrm>
                        <a:prstGeom prst="rect">
                          <a:avLst/>
                        </a:prstGeom>
                        <a:solidFill>
                          <a:srgbClr val="CE1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11C1B" id="Rectangle 7" o:spid="_x0000_s1026" style="position:absolute;margin-left:-73.35pt;margin-top:668.5pt;width:614.25pt;height: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" fillcolor="#ce101c" stroked="f" strokeweight="1pt"/>
            </w:pict>
          </mc:Fallback>
        </mc:AlternateContent>
      </w:r>
    </w:p>
    <w:sectPr w:rsidR="00890ECA" w:rsidSect="00AD6431">
      <w:headerReference w:type="default" r:id="rId7"/>
      <w:footerReference w:type="default" r:id="rId8"/>
      <w:pgSz w:w="12240" w:h="15840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3B" w:rsidRDefault="0057143B" w:rsidP="00ED76CA">
      <w:pPr>
        <w:spacing w:after="0"/>
      </w:pPr>
      <w:r>
        <w:separator/>
      </w:r>
    </w:p>
  </w:endnote>
  <w:endnote w:type="continuationSeparator" w:id="0">
    <w:p w:rsidR="0057143B" w:rsidRDefault="0057143B" w:rsidP="00ED7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CA" w:rsidRDefault="00AD6431" w:rsidP="00AD6431">
    <w:pPr>
      <w:tabs>
        <w:tab w:val="left" w:pos="3138"/>
        <w:tab w:val="center" w:pos="4680"/>
      </w:tabs>
    </w:pPr>
    <w:r>
      <w:tab/>
    </w:r>
    <w:r>
      <w:tab/>
    </w:r>
  </w:p>
  <w:p w:rsidR="00ED76CA" w:rsidRPr="00ED76CA" w:rsidRDefault="0032659D" w:rsidP="00890ECA">
    <w:pPr>
      <w:pStyle w:val="Footer"/>
      <w:ind w:left="8640"/>
      <w:jc w:val="right"/>
      <w:rPr>
        <w:color w:val="CE101A" w:themeColor="accent1"/>
      </w:rPr>
    </w:pPr>
    <w:sdt>
      <w:sdtPr>
        <w:rPr>
          <w:color w:val="CE101A" w:themeColor="accent1"/>
        </w:rPr>
        <w:id w:val="-1773166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D76CA" w:rsidRPr="00ED76CA">
          <w:rPr>
            <w:noProof/>
            <w:color w:val="CE101A" w:themeColor="accent1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32E588" wp14:editId="759C4D3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-121285</wp:posOffset>
                  </wp:positionV>
                  <wp:extent cx="6336000" cy="0"/>
                  <wp:effectExtent l="0" t="0" r="27305" b="1905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6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FD753C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9.55pt" to="497.9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" strokecolor="red" strokeweight=".25pt">
                  <v:stroke joinstyle="miter"/>
                </v:line>
              </w:pict>
            </mc:Fallback>
          </mc:AlternateContent>
        </w:r>
        <w:r w:rsidR="00ED76CA" w:rsidRPr="00ED76CA">
          <w:rPr>
            <w:noProof/>
            <w:color w:val="CE101A" w:themeColor="accent1"/>
            <w:lang w:eastAsia="en-GB"/>
          </w:rPr>
          <w:t xml:space="preserve"> </w:t>
        </w:r>
        <w:r w:rsidR="00ED76CA" w:rsidRPr="00ED76CA">
          <w:rPr>
            <w:noProof/>
            <w:color w:val="CE101A" w:themeColor="accent1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84B741B" wp14:editId="51B1E5A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-121285</wp:posOffset>
                  </wp:positionV>
                  <wp:extent cx="6336000" cy="0"/>
                  <wp:effectExtent l="0" t="0" r="27305" b="1905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6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D054E7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-9.55pt" to="497.9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" strokecolor="red" strokeweight=".25pt">
                  <v:stroke joinstyle="miter"/>
                </v:line>
              </w:pict>
            </mc:Fallback>
          </mc:AlternateContent>
        </w:r>
        <w:r w:rsidR="00ED76CA" w:rsidRPr="00ED76CA">
          <w:rPr>
            <w:b/>
            <w:color w:val="CE101A" w:themeColor="accent1"/>
            <w:sz w:val="16"/>
          </w:rPr>
          <w:fldChar w:fldCharType="begin"/>
        </w:r>
        <w:r w:rsidR="00ED76CA" w:rsidRPr="00ED76CA">
          <w:rPr>
            <w:b/>
            <w:color w:val="CE101A" w:themeColor="accent1"/>
            <w:sz w:val="16"/>
          </w:rPr>
          <w:instrText xml:space="preserve"> PAGE </w:instrText>
        </w:r>
        <w:r w:rsidR="00ED76CA" w:rsidRPr="00ED76CA">
          <w:rPr>
            <w:b/>
            <w:color w:val="CE101A" w:themeColor="accent1"/>
            <w:sz w:val="16"/>
          </w:rPr>
          <w:fldChar w:fldCharType="separate"/>
        </w:r>
        <w:r>
          <w:rPr>
            <w:b/>
            <w:noProof/>
            <w:color w:val="CE101A" w:themeColor="accent1"/>
            <w:sz w:val="16"/>
          </w:rPr>
          <w:t>2</w:t>
        </w:r>
        <w:r w:rsidR="00ED76CA" w:rsidRPr="00ED76CA">
          <w:rPr>
            <w:b/>
            <w:color w:val="CE101A" w:themeColor="accent1"/>
            <w:sz w:val="16"/>
          </w:rPr>
          <w:fldChar w:fldCharType="end"/>
        </w:r>
        <w:r w:rsidR="00ED76CA" w:rsidRPr="00ED76CA">
          <w:rPr>
            <w:b/>
            <w:color w:val="CE101A" w:themeColor="accent1"/>
            <w:sz w:val="16"/>
          </w:rPr>
          <w:t xml:space="preserve"> / </w:t>
        </w:r>
        <w:r w:rsidR="00ED76CA" w:rsidRPr="00ED76CA">
          <w:rPr>
            <w:b/>
            <w:color w:val="CE101A" w:themeColor="accent1"/>
            <w:sz w:val="16"/>
          </w:rPr>
          <w:fldChar w:fldCharType="begin"/>
        </w:r>
        <w:r w:rsidR="00ED76CA" w:rsidRPr="00ED76CA">
          <w:rPr>
            <w:b/>
            <w:color w:val="CE101A" w:themeColor="accent1"/>
            <w:sz w:val="16"/>
          </w:rPr>
          <w:instrText xml:space="preserve"> NUMPAGES </w:instrText>
        </w:r>
        <w:r w:rsidR="00ED76CA" w:rsidRPr="00ED76CA">
          <w:rPr>
            <w:b/>
            <w:color w:val="CE101A" w:themeColor="accent1"/>
            <w:sz w:val="16"/>
          </w:rPr>
          <w:fldChar w:fldCharType="separate"/>
        </w:r>
        <w:r>
          <w:rPr>
            <w:b/>
            <w:noProof/>
            <w:color w:val="CE101A" w:themeColor="accent1"/>
            <w:sz w:val="16"/>
          </w:rPr>
          <w:t>3</w:t>
        </w:r>
        <w:r w:rsidR="00ED76CA" w:rsidRPr="00ED76CA">
          <w:rPr>
            <w:b/>
            <w:color w:val="CE101A" w:themeColor="accent1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3B" w:rsidRDefault="0057143B" w:rsidP="00ED76CA">
      <w:pPr>
        <w:spacing w:after="0"/>
      </w:pPr>
      <w:r>
        <w:separator/>
      </w:r>
    </w:p>
  </w:footnote>
  <w:footnote w:type="continuationSeparator" w:id="0">
    <w:p w:rsidR="0057143B" w:rsidRDefault="0057143B" w:rsidP="00ED7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CA" w:rsidRDefault="00ED76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4286309</wp:posOffset>
          </wp:positionH>
          <wp:positionV relativeFrom="margin">
            <wp:posOffset>-860794</wp:posOffset>
          </wp:positionV>
          <wp:extent cx="2042160" cy="563245"/>
          <wp:effectExtent l="0" t="0" r="0" b="825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undRock-Line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3B"/>
    <w:rsid w:val="00000DAC"/>
    <w:rsid w:val="000A1953"/>
    <w:rsid w:val="000F396B"/>
    <w:rsid w:val="0012535C"/>
    <w:rsid w:val="00156E54"/>
    <w:rsid w:val="001801CB"/>
    <w:rsid w:val="002047BE"/>
    <w:rsid w:val="00212769"/>
    <w:rsid w:val="00273CB0"/>
    <w:rsid w:val="002E0D5F"/>
    <w:rsid w:val="0032659D"/>
    <w:rsid w:val="003A6347"/>
    <w:rsid w:val="003E58CD"/>
    <w:rsid w:val="00416138"/>
    <w:rsid w:val="00505CB8"/>
    <w:rsid w:val="005232BF"/>
    <w:rsid w:val="0053207C"/>
    <w:rsid w:val="005413C2"/>
    <w:rsid w:val="0057143B"/>
    <w:rsid w:val="005B5074"/>
    <w:rsid w:val="005E0859"/>
    <w:rsid w:val="00611DEA"/>
    <w:rsid w:val="00660EAD"/>
    <w:rsid w:val="00675E77"/>
    <w:rsid w:val="006822C2"/>
    <w:rsid w:val="006A37F0"/>
    <w:rsid w:val="006E6008"/>
    <w:rsid w:val="00715106"/>
    <w:rsid w:val="00747DEB"/>
    <w:rsid w:val="00786511"/>
    <w:rsid w:val="007A40D1"/>
    <w:rsid w:val="007B2A73"/>
    <w:rsid w:val="007B64C8"/>
    <w:rsid w:val="007C57FC"/>
    <w:rsid w:val="008120F0"/>
    <w:rsid w:val="0082544F"/>
    <w:rsid w:val="0082612F"/>
    <w:rsid w:val="00831924"/>
    <w:rsid w:val="00834C74"/>
    <w:rsid w:val="00890ECA"/>
    <w:rsid w:val="008E65AD"/>
    <w:rsid w:val="00955431"/>
    <w:rsid w:val="009A3045"/>
    <w:rsid w:val="009F77BF"/>
    <w:rsid w:val="00A84D2D"/>
    <w:rsid w:val="00AD6431"/>
    <w:rsid w:val="00AF1ED4"/>
    <w:rsid w:val="00B20EE6"/>
    <w:rsid w:val="00BA441A"/>
    <w:rsid w:val="00BB6E54"/>
    <w:rsid w:val="00C651E0"/>
    <w:rsid w:val="00C91B9E"/>
    <w:rsid w:val="00C9512E"/>
    <w:rsid w:val="00D46A04"/>
    <w:rsid w:val="00D64C1B"/>
    <w:rsid w:val="00DA0A9C"/>
    <w:rsid w:val="00E24EC9"/>
    <w:rsid w:val="00E35A41"/>
    <w:rsid w:val="00ED76CA"/>
    <w:rsid w:val="00F01C9E"/>
    <w:rsid w:val="00F106FC"/>
    <w:rsid w:val="00F37639"/>
    <w:rsid w:val="00F821B9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412512C"/>
  <w15:chartTrackingRefBased/>
  <w15:docId w15:val="{F8A81F89-0A86-4457-BE25-333B76B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GB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BF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ECA"/>
    <w:pPr>
      <w:keepNext/>
      <w:keepLines/>
      <w:spacing w:after="0" w:line="360" w:lineRule="auto"/>
      <w:outlineLvl w:val="0"/>
    </w:pPr>
    <w:rPr>
      <w:rFonts w:eastAsiaTheme="majorEastAsia" w:cstheme="majorBidi"/>
      <w:b/>
      <w:color w:val="CE101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FC"/>
    <w:pPr>
      <w:keepNext/>
      <w:keepLines/>
      <w:spacing w:before="40" w:after="0"/>
      <w:outlineLvl w:val="1"/>
    </w:pPr>
    <w:rPr>
      <w:rFonts w:eastAsiaTheme="majorEastAsia" w:cstheme="majorBidi"/>
      <w:color w:val="CE101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ECA"/>
    <w:pPr>
      <w:keepNext/>
      <w:keepLines/>
      <w:spacing w:before="40" w:after="0"/>
      <w:outlineLvl w:val="2"/>
    </w:pPr>
    <w:rPr>
      <w:rFonts w:eastAsiaTheme="majorEastAsia" w:cstheme="majorBidi"/>
      <w:color w:val="CE101A" w:themeColor="accen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E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76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6CA"/>
  </w:style>
  <w:style w:type="paragraph" w:styleId="Footer">
    <w:name w:val="footer"/>
    <w:basedOn w:val="Normal"/>
    <w:link w:val="FooterChar"/>
    <w:uiPriority w:val="99"/>
    <w:unhideWhenUsed/>
    <w:rsid w:val="00ED76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6CA"/>
  </w:style>
  <w:style w:type="table" w:styleId="TableGrid">
    <w:name w:val="Table Grid"/>
    <w:basedOn w:val="TableNormal"/>
    <w:uiPriority w:val="39"/>
    <w:rsid w:val="00F821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F821B9"/>
    <w:pPr>
      <w:spacing w:after="0"/>
    </w:pPr>
    <w:tblPr>
      <w:tblStyleRowBandSize w:val="1"/>
      <w:tblStyleColBandSize w:val="1"/>
      <w:tblBorders>
        <w:top w:val="single" w:sz="4" w:space="0" w:color="BE1622" w:themeColor="accent4"/>
        <w:left w:val="single" w:sz="4" w:space="0" w:color="BE1622" w:themeColor="accent4"/>
        <w:bottom w:val="single" w:sz="4" w:space="0" w:color="BE1622" w:themeColor="accent4"/>
        <w:right w:val="single" w:sz="4" w:space="0" w:color="BE162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1622" w:themeFill="accent4"/>
      </w:tcPr>
    </w:tblStylePr>
    <w:tblStylePr w:type="lastRow">
      <w:rPr>
        <w:b/>
        <w:bCs/>
      </w:rPr>
      <w:tblPr/>
      <w:tcPr>
        <w:tcBorders>
          <w:top w:val="double" w:sz="4" w:space="0" w:color="BE162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1622" w:themeColor="accent4"/>
          <w:right w:val="single" w:sz="4" w:space="0" w:color="BE1622" w:themeColor="accent4"/>
        </w:tcBorders>
      </w:tcPr>
    </w:tblStylePr>
    <w:tblStylePr w:type="band1Horz">
      <w:tblPr/>
      <w:tcPr>
        <w:tcBorders>
          <w:top w:val="single" w:sz="4" w:space="0" w:color="BE1622" w:themeColor="accent4"/>
          <w:bottom w:val="single" w:sz="4" w:space="0" w:color="BE162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1622" w:themeColor="accent4"/>
          <w:left w:val="nil"/>
        </w:tcBorders>
      </w:tcPr>
    </w:tblStylePr>
    <w:tblStylePr w:type="swCell">
      <w:tblPr/>
      <w:tcPr>
        <w:tcBorders>
          <w:top w:val="double" w:sz="4" w:space="0" w:color="BE1622" w:themeColor="accent4"/>
          <w:right w:val="nil"/>
        </w:tcBorders>
      </w:tcPr>
    </w:tblStylePr>
  </w:style>
  <w:style w:type="table" w:customStyle="1" w:styleId="FundRockTable">
    <w:name w:val="FundRock Table"/>
    <w:basedOn w:val="TableNormal"/>
    <w:uiPriority w:val="99"/>
    <w:rsid w:val="00890ECA"/>
    <w:pPr>
      <w:spacing w:after="0"/>
    </w:pPr>
    <w:rPr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CE101A" w:themeFill="accent1"/>
      </w:tcPr>
    </w:tblStylePr>
    <w:tblStylePr w:type="lastRow">
      <w:tblPr/>
      <w:tcPr>
        <w:shd w:val="clear" w:color="auto" w:fill="CE101A" w:themeFill="accent1"/>
      </w:tcPr>
    </w:tblStylePr>
    <w:tblStylePr w:type="band1Horz">
      <w:tblPr/>
      <w:tcPr>
        <w:shd w:val="clear" w:color="auto" w:fill="E9E9E9" w:themeFill="accent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90ECA"/>
    <w:rPr>
      <w:rFonts w:ascii="Arial" w:eastAsiaTheme="majorEastAsia" w:hAnsi="Arial" w:cstheme="majorBidi"/>
      <w:b/>
      <w:color w:val="CE101A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6FC"/>
    <w:rPr>
      <w:rFonts w:eastAsiaTheme="majorEastAsia" w:cstheme="majorBidi"/>
      <w:color w:val="CE101A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ECA"/>
    <w:rPr>
      <w:rFonts w:ascii="Arial" w:eastAsiaTheme="majorEastAsia" w:hAnsi="Arial" w:cstheme="majorBidi"/>
      <w:color w:val="CE101A" w:themeColor="accent1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6431"/>
    <w:pPr>
      <w:spacing w:after="100"/>
    </w:pPr>
  </w:style>
  <w:style w:type="paragraph" w:styleId="NoSpacing">
    <w:name w:val="No Spacing"/>
    <w:uiPriority w:val="1"/>
    <w:qFormat/>
    <w:rsid w:val="00890ECA"/>
    <w:pPr>
      <w:spacing w:after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undRock Colors">
      <a:dk1>
        <a:sysClr val="windowText" lastClr="000000"/>
      </a:dk1>
      <a:lt1>
        <a:sysClr val="window" lastClr="FFFFFF"/>
      </a:lt1>
      <a:dk2>
        <a:srgbClr val="00A3B4"/>
      </a:dk2>
      <a:lt2>
        <a:srgbClr val="F7A600"/>
      </a:lt2>
      <a:accent1>
        <a:srgbClr val="CE101A"/>
      </a:accent1>
      <a:accent2>
        <a:srgbClr val="878787"/>
      </a:accent2>
      <a:accent3>
        <a:srgbClr val="E9E9E9"/>
      </a:accent3>
      <a:accent4>
        <a:srgbClr val="BE1622"/>
      </a:accent4>
      <a:accent5>
        <a:srgbClr val="954B97"/>
      </a:accent5>
      <a:accent6>
        <a:srgbClr val="007BC2"/>
      </a:accent6>
      <a:hlink>
        <a:srgbClr val="000000"/>
      </a:hlink>
      <a:folHlink>
        <a:srgbClr val="A90B13"/>
      </a:folHlink>
    </a:clrScheme>
    <a:fontScheme name="FundRoc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57A5-8B12-4058-923A-E5C52C8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FundRock Management Company S.A.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COX</dc:creator>
  <cp:keywords/>
  <dc:description/>
  <cp:lastModifiedBy>Pablo Munoz Fernandez</cp:lastModifiedBy>
  <cp:revision>45</cp:revision>
  <cp:lastPrinted>2022-06-21T08:03:00Z</cp:lastPrinted>
  <dcterms:created xsi:type="dcterms:W3CDTF">2020-03-11T12:30:00Z</dcterms:created>
  <dcterms:modified xsi:type="dcterms:W3CDTF">2024-05-08T13:58:00Z</dcterms:modified>
</cp:coreProperties>
</file>